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5" w:rsidRPr="00FE4B89" w:rsidRDefault="007A7E45" w:rsidP="00FE4B89">
      <w:bookmarkStart w:id="0" w:name="_GoBack"/>
      <w:bookmarkEnd w:id="0"/>
    </w:p>
    <w:p w:rsidR="00307397" w:rsidRDefault="004902A2">
      <w:pPr>
        <w:pStyle w:val="Heading3"/>
      </w:pPr>
      <w:r>
        <w:rPr>
          <w:rFonts w:cs="Times New Roman"/>
        </w:rPr>
        <w:t>2109 ZAŠTITA PRAVA NACIONALNIH MANJINA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307397">
        <w:trPr>
          <w:jc w:val="center"/>
        </w:trPr>
        <w:tc>
          <w:tcPr>
            <w:tcW w:w="1530" w:type="dxa"/>
            <w:shd w:val="clear" w:color="auto" w:fill="B5C0D8"/>
          </w:tcPr>
          <w:p w:rsidR="00307397" w:rsidRDefault="00307397">
            <w:pPr>
              <w:pStyle w:val="CellHeader"/>
              <w:jc w:val="center"/>
            </w:pP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tcPr>
          <w:p w:rsidR="00307397" w:rsidRDefault="004902A2">
            <w:pPr>
              <w:pStyle w:val="CellColumn"/>
              <w:jc w:val="left"/>
            </w:pPr>
            <w:r>
              <w:rPr>
                <w:rFonts w:cs="Times New Roman"/>
              </w:rPr>
              <w:t>2109</w:t>
            </w:r>
          </w:p>
        </w:tc>
        <w:tc>
          <w:tcPr>
            <w:tcW w:w="1632" w:type="dxa"/>
          </w:tcPr>
          <w:p w:rsidR="00307397" w:rsidRDefault="004902A2">
            <w:pPr>
              <w:jc w:val="right"/>
            </w:pPr>
            <w:r>
              <w:t>33.794.638</w:t>
            </w:r>
          </w:p>
        </w:tc>
        <w:tc>
          <w:tcPr>
            <w:tcW w:w="1632" w:type="dxa"/>
          </w:tcPr>
          <w:p w:rsidR="00307397" w:rsidRDefault="004902A2">
            <w:pPr>
              <w:jc w:val="right"/>
            </w:pPr>
            <w:r>
              <w:t>48.790.705</w:t>
            </w:r>
          </w:p>
        </w:tc>
        <w:tc>
          <w:tcPr>
            <w:tcW w:w="1632" w:type="dxa"/>
          </w:tcPr>
          <w:p w:rsidR="00307397" w:rsidRDefault="004902A2">
            <w:pPr>
              <w:jc w:val="right"/>
            </w:pPr>
            <w:r>
              <w:t>52.799.202</w:t>
            </w:r>
          </w:p>
        </w:tc>
        <w:tc>
          <w:tcPr>
            <w:tcW w:w="1632" w:type="dxa"/>
          </w:tcPr>
          <w:p w:rsidR="00307397" w:rsidRDefault="004902A2">
            <w:pPr>
              <w:jc w:val="right"/>
            </w:pPr>
            <w:r>
              <w:t>48.743.776</w:t>
            </w:r>
          </w:p>
        </w:tc>
        <w:tc>
          <w:tcPr>
            <w:tcW w:w="1632" w:type="dxa"/>
          </w:tcPr>
          <w:p w:rsidR="00307397" w:rsidRDefault="004902A2">
            <w:pPr>
              <w:jc w:val="right"/>
            </w:pPr>
            <w:r>
              <w:t>48.743.776</w:t>
            </w:r>
          </w:p>
        </w:tc>
        <w:tc>
          <w:tcPr>
            <w:tcW w:w="510" w:type="dxa"/>
          </w:tcPr>
          <w:p w:rsidR="00307397" w:rsidRDefault="004902A2">
            <w:pPr>
              <w:jc w:val="right"/>
            </w:pPr>
            <w:r>
              <w:t>108,2</w:t>
            </w:r>
          </w:p>
        </w:tc>
      </w:tr>
    </w:tbl>
    <w:p w:rsidR="00307397" w:rsidRDefault="00307397">
      <w:pPr>
        <w:jc w:val="left"/>
      </w:pPr>
    </w:p>
    <w:p w:rsidR="00307397" w:rsidRDefault="004902A2">
      <w:pPr>
        <w:pStyle w:val="Heading8"/>
        <w:jc w:val="left"/>
      </w:pPr>
      <w:r>
        <w:t>Cilj 1. Unaprjeđenje cjelokupnog sustava zaštite prava nacionalnih manjina</w:t>
      </w:r>
    </w:p>
    <w:p w:rsidR="00307397" w:rsidRDefault="004902A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učinka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Osigurana provedba mjera po svim dokumentima u nadležnosti Ureda</w:t>
            </w:r>
          </w:p>
        </w:tc>
        <w:tc>
          <w:tcPr>
            <w:tcW w:w="2245" w:type="dxa"/>
            <w:vAlign w:val="top"/>
          </w:tcPr>
          <w:p w:rsidR="00307397" w:rsidRDefault="004902A2">
            <w:pPr>
              <w:pStyle w:val="CellColumn"/>
              <w:jc w:val="left"/>
            </w:pPr>
            <w:r>
              <w:rPr>
                <w:rFonts w:cs="Times New Roman"/>
              </w:rPr>
              <w:t>Ured prati provedbu, koordinira izradu te izvještava o dva dokumenata u području prava nacionalnih manjina: Operativnom programu nacionalnih manjina, za razdoblje 2021.-2024. i Nacionalnog pl</w:t>
            </w:r>
            <w:r>
              <w:rPr>
                <w:rFonts w:cs="Times New Roman"/>
              </w:rPr>
              <w:t>ana za uključivanje Roma za razdoblje 2021. – 2027. i pripadajućeg Akcijskog plana te prati provedbu i izvještava o provedbi Ustavnog zakona o pravima nacionalnih manjina.</w:t>
            </w:r>
          </w:p>
        </w:tc>
        <w:tc>
          <w:tcPr>
            <w:tcW w:w="918" w:type="dxa"/>
          </w:tcPr>
          <w:p w:rsidR="00307397" w:rsidRDefault="004902A2">
            <w:pPr>
              <w:jc w:val="center"/>
            </w:pPr>
            <w:r>
              <w:t>%</w:t>
            </w:r>
          </w:p>
        </w:tc>
        <w:tc>
          <w:tcPr>
            <w:tcW w:w="918" w:type="dxa"/>
          </w:tcPr>
          <w:p w:rsidR="00307397" w:rsidRDefault="004902A2">
            <w:pPr>
              <w:jc w:val="center"/>
            </w:pPr>
            <w:r>
              <w:t>100</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100</w:t>
            </w:r>
          </w:p>
        </w:tc>
        <w:tc>
          <w:tcPr>
            <w:tcW w:w="918" w:type="dxa"/>
          </w:tcPr>
          <w:p w:rsidR="00307397" w:rsidRDefault="004902A2">
            <w:pPr>
              <w:jc w:val="center"/>
            </w:pPr>
            <w:r>
              <w:t>100</w:t>
            </w:r>
          </w:p>
        </w:tc>
        <w:tc>
          <w:tcPr>
            <w:tcW w:w="918" w:type="dxa"/>
          </w:tcPr>
          <w:p w:rsidR="00307397" w:rsidRDefault="004902A2">
            <w:pPr>
              <w:jc w:val="center"/>
            </w:pPr>
            <w:r>
              <w:t>100</w:t>
            </w:r>
          </w:p>
        </w:tc>
      </w:tr>
    </w:tbl>
    <w:p w:rsidR="00307397" w:rsidRDefault="00307397">
      <w:pPr>
        <w:jc w:val="left"/>
      </w:pPr>
    </w:p>
    <w:p w:rsidR="00307397" w:rsidRDefault="004902A2">
      <w:pPr>
        <w:pStyle w:val="Heading4"/>
      </w:pPr>
      <w:r>
        <w:t>A513002 PROGRAMI ZA NACIONALNE MANJINE</w:t>
      </w:r>
    </w:p>
    <w:p w:rsidR="00307397" w:rsidRDefault="004902A2">
      <w:pPr>
        <w:pStyle w:val="Heading8"/>
        <w:jc w:val="left"/>
      </w:pPr>
      <w:r>
        <w:t>Zakonske i druge pravne osnove</w:t>
      </w:r>
    </w:p>
    <w:p w:rsidR="00307397" w:rsidRDefault="004902A2">
      <w:r>
        <w:t xml:space="preserve">Ustavni zakon o pravima nacionalnih manjina  </w:t>
      </w:r>
    </w:p>
    <w:p w:rsidR="00307397" w:rsidRDefault="004902A2">
      <w:r>
        <w:t xml:space="preserve">Uredba o Uredu za ljudska prava i prava nacionalnih manjina (članak 6. alineja 22. – financiranje udruga nacionalnih manjina)  </w:t>
      </w:r>
    </w:p>
    <w:p w:rsidR="00307397" w:rsidRDefault="004902A2">
      <w:r>
        <w:t>Operativni programi nacionalnih manjina za razdoblj</w:t>
      </w:r>
      <w:r>
        <w:t>e 2021.-2024.</w:t>
      </w:r>
    </w:p>
    <w:tbl>
      <w:tblPr>
        <w:tblStyle w:val="StilTablice"/>
        <w:tblW w:w="10206" w:type="dxa"/>
        <w:jc w:val="center"/>
        <w:tblLook w:val="04A0" w:firstRow="1" w:lastRow="0" w:firstColumn="1" w:lastColumn="0" w:noHBand="0" w:noVBand="1"/>
      </w:tblPr>
      <w:tblGrid>
        <w:gridCol w:w="1452"/>
        <w:gridCol w:w="1556"/>
        <w:gridCol w:w="1557"/>
        <w:gridCol w:w="1557"/>
        <w:gridCol w:w="1557"/>
        <w:gridCol w:w="1557"/>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A513002</w:t>
            </w:r>
          </w:p>
        </w:tc>
        <w:tc>
          <w:tcPr>
            <w:tcW w:w="1632" w:type="dxa"/>
            <w:vAlign w:val="top"/>
          </w:tcPr>
          <w:p w:rsidR="00307397" w:rsidRDefault="004902A2">
            <w:pPr>
              <w:jc w:val="right"/>
            </w:pPr>
            <w:r>
              <w:t>33.199.900</w:t>
            </w:r>
          </w:p>
        </w:tc>
        <w:tc>
          <w:tcPr>
            <w:tcW w:w="1632" w:type="dxa"/>
            <w:vAlign w:val="top"/>
          </w:tcPr>
          <w:p w:rsidR="00307397" w:rsidRDefault="004902A2">
            <w:pPr>
              <w:jc w:val="right"/>
            </w:pPr>
            <w:r>
              <w:t>48.032.764</w:t>
            </w:r>
          </w:p>
        </w:tc>
        <w:tc>
          <w:tcPr>
            <w:tcW w:w="1632" w:type="dxa"/>
            <w:vAlign w:val="top"/>
          </w:tcPr>
          <w:p w:rsidR="00307397" w:rsidRDefault="004902A2">
            <w:pPr>
              <w:jc w:val="right"/>
            </w:pPr>
            <w:r>
              <w:t>52.038.605</w:t>
            </w:r>
          </w:p>
        </w:tc>
        <w:tc>
          <w:tcPr>
            <w:tcW w:w="1632" w:type="dxa"/>
            <w:vAlign w:val="top"/>
          </w:tcPr>
          <w:p w:rsidR="00307397" w:rsidRDefault="004902A2">
            <w:pPr>
              <w:jc w:val="right"/>
            </w:pPr>
            <w:r>
              <w:t>48.038.606</w:t>
            </w:r>
          </w:p>
        </w:tc>
        <w:tc>
          <w:tcPr>
            <w:tcW w:w="1632" w:type="dxa"/>
            <w:vAlign w:val="top"/>
          </w:tcPr>
          <w:p w:rsidR="00307397" w:rsidRDefault="004902A2">
            <w:pPr>
              <w:jc w:val="right"/>
            </w:pPr>
            <w:r>
              <w:t>48.038.606</w:t>
            </w:r>
          </w:p>
        </w:tc>
        <w:tc>
          <w:tcPr>
            <w:tcW w:w="510" w:type="dxa"/>
            <w:vAlign w:val="top"/>
          </w:tcPr>
          <w:p w:rsidR="00307397" w:rsidRDefault="004902A2">
            <w:pPr>
              <w:jc w:val="right"/>
            </w:pPr>
            <w:r>
              <w:t>108,3</w:t>
            </w:r>
          </w:p>
        </w:tc>
      </w:tr>
    </w:tbl>
    <w:p w:rsidR="00307397" w:rsidRDefault="00307397">
      <w:pPr>
        <w:jc w:val="left"/>
      </w:pPr>
    </w:p>
    <w:p w:rsidR="00307397" w:rsidRDefault="004902A2">
      <w:r>
        <w:t xml:space="preserve">U okviru aktivnosti A513002 Programi za nacionalne manjine planirana su sredstva u iznosu 52.038.605,00 eura za 2024. godinu, 48.038.606,00 eura za 2025. godinu te 48.038.606,00 eura za 2026. godinu. </w:t>
      </w:r>
    </w:p>
    <w:p w:rsidR="00307397" w:rsidRDefault="004902A2">
      <w:r>
        <w:t>Ured za ljudska prava i prava nacionalnih manjina u okviru svog djelokruga redovito prati provedbu Ustavnog zakona o pravima nacionalnih manjina i koordinira izradu izvješća o njegovoj provedbi koje se podnosi Vladi Republike Hrvatske i Hrvatskom saboru na</w:t>
      </w:r>
      <w:r>
        <w:t xml:space="preserve"> usvajanje.  </w:t>
      </w:r>
    </w:p>
    <w:p w:rsidR="00307397" w:rsidRDefault="004902A2">
      <w:r>
        <w:t xml:space="preserve"> </w:t>
      </w:r>
    </w:p>
    <w:p w:rsidR="00307397" w:rsidRDefault="004902A2">
      <w:r>
        <w:t xml:space="preserve">Ured će sukladno djelokrugu nastaviti pratiti i provoditi aktivnosti iz Operativnih programa za nacionalne manjine 2021.-2024. koje je Vlada Republike Hrvatske donijela kao dio Programu Vlade 2020.-2024.  </w:t>
      </w:r>
    </w:p>
    <w:p w:rsidR="00307397" w:rsidRDefault="004902A2">
      <w:r>
        <w:lastRenderedPageBreak/>
        <w:t>Ured je zadužen da Vladi Republike</w:t>
      </w:r>
      <w:r>
        <w:t xml:space="preserve"> Hrvatske dostavlja izvješće o provođenju Operativnih programa za prethodnu godinu. Na poziciji Ureda u okviru ove aktivnosti osigurana su i sredstva za pružanje podrške djelovanju udruga nacionalnih manjina s ciljem daljnjeg unaprjeđenja njihovih prava, z</w:t>
      </w:r>
      <w:r>
        <w:t>aštite i promicanja kulturnog, nacionalnog, jezičnog i vjerskog identiteta te omogućavanje stabilnosti daljnjeg unaprjeđenja njihovog rada, uključujući provedbu programa i projekata koji imaju za cilj razvijanje nacionalnog i vjerskog identiteta, njegovanj</w:t>
      </w:r>
      <w:r>
        <w:t>e i unaprjeđenje jezika i književnog stvaralaštva, razvijanje kulturno-umjetničke djelatnosti, očuvanje i njegovanje nacionalnih, kulturnih i drugih tradicija i običaja pripadnika nacionalnih manjina. Ured dodjeljuje financijsku podršku udrugama nacionalni</w:t>
      </w:r>
      <w:r>
        <w:t>h manjina i za provedbu kapitalnih projekata odnosno projekata koji imaju za cilj povećanje i očuvanje vrijednosti imovine, ulaganja u zemljišta, građevine i drugu dugotrajnu imovinu kao što su kupnja ili izgradnja, dogradnja, rekonstrukcija ili adaptacija</w:t>
      </w:r>
      <w:r>
        <w:t>, energetska obnova, uređenje i opremanje te održavanje društvenih domova, sportskih klubova, kulturnih centara, etno kuća i drugih sličnih objekata u kojima organizirano djeluju pripadnici nacionalnih manjina. Radi kontrole namjenskog utroška sredstava iz</w:t>
      </w:r>
      <w:r>
        <w:t xml:space="preserve"> Državnog proračuna Republike Hrvatske Ured će obavljati terenski posjet i kontrolu zakonitog i namjenskog trošenja utroška sredstava koja su doznačena udrugama nacionalnih manjina. </w:t>
      </w:r>
    </w:p>
    <w:p w:rsidR="00307397" w:rsidRDefault="004902A2">
      <w:r>
        <w:t xml:space="preserve"> </w:t>
      </w:r>
    </w:p>
    <w:p w:rsidR="00307397" w:rsidRDefault="004902A2">
      <w:r>
        <w:t>U nastavku dajemo razradu planiranih sredstava po skupinama rashoda kak</w:t>
      </w:r>
      <w:r>
        <w:t xml:space="preserve">o slijedi: </w:t>
      </w:r>
    </w:p>
    <w:p w:rsidR="00307397" w:rsidRDefault="004902A2">
      <w:r>
        <w:t xml:space="preserve">32 Materijalni rashodi </w:t>
      </w:r>
    </w:p>
    <w:p w:rsidR="00307397" w:rsidRDefault="004902A2">
      <w:r>
        <w:t xml:space="preserve">Planirana su sredstva u iznosu 31.937,00 eura za svaku godinu planiranja. </w:t>
      </w:r>
    </w:p>
    <w:p w:rsidR="00307397" w:rsidRDefault="004902A2">
      <w:r>
        <w:t xml:space="preserve">  </w:t>
      </w:r>
    </w:p>
    <w:p w:rsidR="00307397" w:rsidRDefault="004902A2">
      <w:r>
        <w:t xml:space="preserve">  </w:t>
      </w:r>
    </w:p>
    <w:p w:rsidR="00307397" w:rsidRDefault="004902A2">
      <w:r>
        <w:t xml:space="preserve">34 Financijski rashodi </w:t>
      </w:r>
    </w:p>
    <w:p w:rsidR="00307397" w:rsidRDefault="004902A2">
      <w:r>
        <w:t xml:space="preserve">Planirana su sredstva u iznosu 31,00 eura za svaku godinu planiranja. </w:t>
      </w:r>
    </w:p>
    <w:p w:rsidR="00307397" w:rsidRDefault="004902A2">
      <w:r>
        <w:t xml:space="preserve">  </w:t>
      </w:r>
    </w:p>
    <w:p w:rsidR="00307397" w:rsidRDefault="004902A2">
      <w:r>
        <w:t xml:space="preserve">  </w:t>
      </w:r>
    </w:p>
    <w:p w:rsidR="00307397" w:rsidRDefault="004902A2">
      <w:r>
        <w:t>36 Pomoći dane u inozemstvo i unutar o</w:t>
      </w:r>
      <w:r>
        <w:t xml:space="preserve">pćeg proračuna </w:t>
      </w:r>
    </w:p>
    <w:p w:rsidR="00307397" w:rsidRDefault="004902A2">
      <w:r>
        <w:t xml:space="preserve">Planirana su sredstva u iznosu 6.637,00 eura za svaku godinu planiranja. </w:t>
      </w:r>
    </w:p>
    <w:p w:rsidR="00307397" w:rsidRDefault="004902A2">
      <w:r>
        <w:t xml:space="preserve">  </w:t>
      </w:r>
    </w:p>
    <w:p w:rsidR="00307397" w:rsidRDefault="004902A2">
      <w:r>
        <w:t xml:space="preserve">  </w:t>
      </w:r>
    </w:p>
    <w:p w:rsidR="00307397" w:rsidRDefault="004902A2">
      <w:r>
        <w:t xml:space="preserve">38 Ostali rashodi </w:t>
      </w:r>
    </w:p>
    <w:p w:rsidR="00307397" w:rsidRDefault="004902A2">
      <w:r>
        <w:t xml:space="preserve">Planirana su sredstva u iznosu 52.000.000,00 eura za 2024. godinu, 48.000.001,00 eura za 2025. godinu te 48.000.001,00 eura za 2026. godinu. </w:t>
      </w:r>
    </w:p>
    <w:p w:rsidR="00307397" w:rsidRDefault="004902A2">
      <w:r>
        <w:t xml:space="preserve"> </w:t>
      </w:r>
    </w:p>
    <w:p w:rsidR="00307397" w:rsidRDefault="004902A2">
      <w:r>
        <w:t xml:space="preserve">Ured 62% sredstava materijalnih rashoda koristi za potrebe vanjske revizije za potrebe kontrole namjenskog utroška sredstava iz Državnog proračuna Republike Hrvatske.  </w:t>
      </w:r>
    </w:p>
    <w:p w:rsidR="00307397" w:rsidRDefault="004902A2">
      <w:r>
        <w:t xml:space="preserve"> </w:t>
      </w:r>
    </w:p>
    <w:p w:rsidR="00307397" w:rsidRDefault="004902A2">
      <w:r>
        <w:t>Ostali iznos osiguran je za potrebe redovnih aktivnosti (najam prostora, reprezent</w:t>
      </w:r>
      <w:r>
        <w:t>acija, tisak, terenske kontrole i drugo). Ured će tijekom 2024. godine organizirati okrugli stol o unaprjeđenju provedbe Ustavnog zakona o pravima nacionalnih manjina te će se organizirati i seminar o ostvarivanju prava nacionalnih manjina na pristup javni</w:t>
      </w:r>
      <w:r>
        <w:t xml:space="preserve">m medijima što je značajno za promicanje ravnopravnosti manjina, stvaranje tolerancije i promicanje suživota s većinskim narodom i očuvanja kulturnog identiteta.  </w:t>
      </w:r>
    </w:p>
    <w:p w:rsidR="00307397" w:rsidRDefault="004902A2">
      <w:r>
        <w:t xml:space="preserve"> </w:t>
      </w:r>
    </w:p>
    <w:p w:rsidR="00307397" w:rsidRDefault="004902A2">
      <w:r>
        <w:t>Ured će koordinirati aktivnosti vezane uz Šesto izvješće Republike Hrvatske o provedbi Okv</w:t>
      </w:r>
      <w:r>
        <w:t>irne konvencije za zaštitu nacionalnih manjina Vijeća Europe.</w:t>
      </w:r>
    </w:p>
    <w:p w:rsidR="00307397" w:rsidRDefault="004902A2">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Izrada izvješća o provedbi dokumenata u nadležnosti Ureda</w:t>
            </w:r>
          </w:p>
        </w:tc>
        <w:tc>
          <w:tcPr>
            <w:tcW w:w="2245" w:type="dxa"/>
            <w:vAlign w:val="top"/>
          </w:tcPr>
          <w:p w:rsidR="00307397" w:rsidRDefault="004902A2">
            <w:pPr>
              <w:pStyle w:val="CellColumn"/>
              <w:jc w:val="left"/>
            </w:pPr>
            <w:r>
              <w:rPr>
                <w:rFonts w:cs="Times New Roman"/>
              </w:rPr>
              <w:t>Koordiniranje procesom praćenja provedbe i izvještavanja o provedbi Ustavnog zakona o pravima nacionalnih manjina, izvještavanje o provedbi Operativnih programa nacionalnih manjina, za razdoblje 202</w:t>
            </w:r>
            <w:r>
              <w:rPr>
                <w:rFonts w:cs="Times New Roman"/>
              </w:rPr>
              <w:t>0.-2024. godine te aktivnosti jačanja kapaciteta i potreba vijeća i predstavnika nacionalnih manjina.</w:t>
            </w:r>
          </w:p>
        </w:tc>
        <w:tc>
          <w:tcPr>
            <w:tcW w:w="918" w:type="dxa"/>
          </w:tcPr>
          <w:p w:rsidR="00307397" w:rsidRDefault="004902A2">
            <w:pPr>
              <w:jc w:val="center"/>
            </w:pPr>
            <w:r>
              <w:t>broj</w:t>
            </w:r>
          </w:p>
        </w:tc>
        <w:tc>
          <w:tcPr>
            <w:tcW w:w="918" w:type="dxa"/>
          </w:tcPr>
          <w:p w:rsidR="00307397" w:rsidRDefault="004902A2">
            <w:pPr>
              <w:jc w:val="center"/>
            </w:pPr>
            <w:r>
              <w:t>2</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r w:rsidR="00307397">
        <w:trPr>
          <w:jc w:val="center"/>
        </w:trPr>
        <w:tc>
          <w:tcPr>
            <w:tcW w:w="2245" w:type="dxa"/>
            <w:vAlign w:val="top"/>
          </w:tcPr>
          <w:p w:rsidR="00307397" w:rsidRDefault="004902A2">
            <w:pPr>
              <w:pStyle w:val="CellColumn"/>
              <w:jc w:val="left"/>
            </w:pPr>
            <w:r>
              <w:rPr>
                <w:rFonts w:cs="Times New Roman"/>
              </w:rPr>
              <w:t>Broj udruga nacionalnih manjina kojima se pruža financijska podrška</w:t>
            </w:r>
          </w:p>
        </w:tc>
        <w:tc>
          <w:tcPr>
            <w:tcW w:w="2245" w:type="dxa"/>
            <w:vAlign w:val="top"/>
          </w:tcPr>
          <w:p w:rsidR="00307397" w:rsidRDefault="004902A2">
            <w:pPr>
              <w:pStyle w:val="CellColumn"/>
              <w:jc w:val="left"/>
            </w:pPr>
            <w:r>
              <w:rPr>
                <w:rFonts w:cs="Times New Roman"/>
              </w:rPr>
              <w:t>Pružanje financijske podrške, u okviru raspoloživih sredstava, djelovanju udruga nacionalnih manjina s ciljem daljnjeg unaprjeđenja njihovih prava te zaštite i promicanja kulturnog, nacionalnog, jezičnog i vjerskog identiteta</w:t>
            </w:r>
          </w:p>
        </w:tc>
        <w:tc>
          <w:tcPr>
            <w:tcW w:w="918" w:type="dxa"/>
          </w:tcPr>
          <w:p w:rsidR="00307397" w:rsidRDefault="004902A2">
            <w:pPr>
              <w:jc w:val="center"/>
            </w:pPr>
            <w:r>
              <w:t>broj</w:t>
            </w:r>
          </w:p>
        </w:tc>
        <w:tc>
          <w:tcPr>
            <w:tcW w:w="918" w:type="dxa"/>
          </w:tcPr>
          <w:p w:rsidR="00307397" w:rsidRDefault="004902A2">
            <w:pPr>
              <w:jc w:val="center"/>
            </w:pPr>
            <w:r>
              <w:t>8</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8</w:t>
            </w:r>
          </w:p>
        </w:tc>
        <w:tc>
          <w:tcPr>
            <w:tcW w:w="918" w:type="dxa"/>
          </w:tcPr>
          <w:p w:rsidR="00307397" w:rsidRDefault="004902A2">
            <w:pPr>
              <w:jc w:val="center"/>
            </w:pPr>
            <w:r>
              <w:t>8</w:t>
            </w:r>
          </w:p>
        </w:tc>
        <w:tc>
          <w:tcPr>
            <w:tcW w:w="918" w:type="dxa"/>
          </w:tcPr>
          <w:p w:rsidR="00307397" w:rsidRDefault="004902A2">
            <w:pPr>
              <w:jc w:val="center"/>
            </w:pPr>
            <w:r>
              <w:t>8</w:t>
            </w:r>
          </w:p>
        </w:tc>
      </w:tr>
      <w:tr w:rsidR="00307397">
        <w:trPr>
          <w:jc w:val="center"/>
        </w:trPr>
        <w:tc>
          <w:tcPr>
            <w:tcW w:w="2245" w:type="dxa"/>
            <w:vAlign w:val="top"/>
          </w:tcPr>
          <w:p w:rsidR="00307397" w:rsidRDefault="004902A2">
            <w:pPr>
              <w:pStyle w:val="CellColumn"/>
              <w:jc w:val="left"/>
            </w:pPr>
            <w:r>
              <w:rPr>
                <w:rFonts w:cs="Times New Roman"/>
              </w:rPr>
              <w:t>Broj izvrše</w:t>
            </w:r>
            <w:r>
              <w:rPr>
                <w:rFonts w:cs="Times New Roman"/>
              </w:rPr>
              <w:t>nih nadzora nad utroškom sredstava doznačenih za rad udruge</w:t>
            </w:r>
          </w:p>
        </w:tc>
        <w:tc>
          <w:tcPr>
            <w:tcW w:w="2245" w:type="dxa"/>
            <w:vAlign w:val="top"/>
          </w:tcPr>
          <w:p w:rsidR="00307397" w:rsidRDefault="004902A2">
            <w:pPr>
              <w:pStyle w:val="CellColumn"/>
              <w:jc w:val="left"/>
            </w:pPr>
            <w:r>
              <w:rPr>
                <w:rFonts w:cs="Times New Roman"/>
              </w:rPr>
              <w:t>Ured analizira izvješća o radu i utrošku sredstava, te obavlja terenske izvide s ciljem utvrđivanja činjeničnog stanja u vezi s radom udruga i namjenskim korištenjem doznačenih sredstava</w:t>
            </w:r>
          </w:p>
        </w:tc>
        <w:tc>
          <w:tcPr>
            <w:tcW w:w="918" w:type="dxa"/>
          </w:tcPr>
          <w:p w:rsidR="00307397" w:rsidRDefault="004902A2">
            <w:pPr>
              <w:jc w:val="center"/>
            </w:pPr>
            <w:r>
              <w:t>broj</w:t>
            </w:r>
          </w:p>
        </w:tc>
        <w:tc>
          <w:tcPr>
            <w:tcW w:w="918" w:type="dxa"/>
          </w:tcPr>
          <w:p w:rsidR="00307397" w:rsidRDefault="004902A2">
            <w:pPr>
              <w:jc w:val="center"/>
            </w:pPr>
            <w:r>
              <w:t>3</w:t>
            </w:r>
          </w:p>
        </w:tc>
        <w:tc>
          <w:tcPr>
            <w:tcW w:w="918" w:type="dxa"/>
          </w:tcPr>
          <w:p w:rsidR="00307397" w:rsidRDefault="004902A2">
            <w:pPr>
              <w:pStyle w:val="CellColumn"/>
              <w:jc w:val="center"/>
            </w:pPr>
            <w:r>
              <w:rPr>
                <w:rFonts w:cs="Times New Roman"/>
              </w:rPr>
              <w:t>Ur</w:t>
            </w:r>
            <w:r>
              <w:rPr>
                <w:rFonts w:cs="Times New Roman"/>
              </w:rPr>
              <w:t>ed</w:t>
            </w:r>
          </w:p>
        </w:tc>
        <w:tc>
          <w:tcPr>
            <w:tcW w:w="918" w:type="dxa"/>
          </w:tcPr>
          <w:p w:rsidR="00307397" w:rsidRDefault="004902A2">
            <w:pPr>
              <w:jc w:val="center"/>
            </w:pPr>
            <w:r>
              <w:t>3</w:t>
            </w:r>
          </w:p>
        </w:tc>
        <w:tc>
          <w:tcPr>
            <w:tcW w:w="918" w:type="dxa"/>
          </w:tcPr>
          <w:p w:rsidR="00307397" w:rsidRDefault="004902A2">
            <w:pPr>
              <w:jc w:val="center"/>
            </w:pPr>
            <w:r>
              <w:t>3</w:t>
            </w:r>
          </w:p>
        </w:tc>
        <w:tc>
          <w:tcPr>
            <w:tcW w:w="918" w:type="dxa"/>
          </w:tcPr>
          <w:p w:rsidR="00307397" w:rsidRDefault="004902A2">
            <w:pPr>
              <w:jc w:val="center"/>
            </w:pPr>
            <w:r>
              <w:t>3</w:t>
            </w:r>
          </w:p>
        </w:tc>
      </w:tr>
      <w:tr w:rsidR="00307397">
        <w:trPr>
          <w:jc w:val="center"/>
        </w:trPr>
        <w:tc>
          <w:tcPr>
            <w:tcW w:w="2245" w:type="dxa"/>
            <w:vAlign w:val="top"/>
          </w:tcPr>
          <w:p w:rsidR="00307397" w:rsidRDefault="004902A2">
            <w:pPr>
              <w:pStyle w:val="CellColumn"/>
              <w:jc w:val="left"/>
            </w:pPr>
            <w:r>
              <w:rPr>
                <w:rFonts w:cs="Times New Roman"/>
              </w:rPr>
              <w:t>Broj provedenih aktivnosti (edukacijske: seminari, treninzi, edukacije i sl.; javna događanja; obilježavanja važnih datuma) s ciljem zaštite i promicanja prava pripadnika nacionalnih manjina</w:t>
            </w:r>
          </w:p>
        </w:tc>
        <w:tc>
          <w:tcPr>
            <w:tcW w:w="2245" w:type="dxa"/>
            <w:vAlign w:val="top"/>
          </w:tcPr>
          <w:p w:rsidR="00307397" w:rsidRDefault="004902A2">
            <w:pPr>
              <w:pStyle w:val="CellColumn"/>
              <w:jc w:val="left"/>
            </w:pPr>
            <w:r>
              <w:rPr>
                <w:rFonts w:cs="Times New Roman"/>
              </w:rPr>
              <w:t>Ured će organizirati seminari o ostvarivanju prava nacionalnih manjina na pristup javnim medijima, seminare o educiranju, osposobljavanju i unaprjeđenju rada vijeća i predstavnika nacionalnih manjina, te okrugli stol o provedbi Okvirne konvencije.</w:t>
            </w:r>
          </w:p>
        </w:tc>
        <w:tc>
          <w:tcPr>
            <w:tcW w:w="918" w:type="dxa"/>
          </w:tcPr>
          <w:p w:rsidR="00307397" w:rsidRDefault="004902A2">
            <w:pPr>
              <w:jc w:val="center"/>
            </w:pPr>
            <w:r>
              <w:t>broj</w:t>
            </w:r>
          </w:p>
        </w:tc>
        <w:tc>
          <w:tcPr>
            <w:tcW w:w="918" w:type="dxa"/>
          </w:tcPr>
          <w:p w:rsidR="00307397" w:rsidRDefault="004902A2">
            <w:pPr>
              <w:jc w:val="center"/>
            </w:pPr>
            <w:r>
              <w:t>2</w:t>
            </w:r>
          </w:p>
        </w:tc>
        <w:tc>
          <w:tcPr>
            <w:tcW w:w="918" w:type="dxa"/>
          </w:tcPr>
          <w:p w:rsidR="00307397" w:rsidRDefault="004902A2">
            <w:pPr>
              <w:pStyle w:val="CellColumn"/>
              <w:jc w:val="center"/>
            </w:pPr>
            <w:r>
              <w:rPr>
                <w:rFonts w:cs="Times New Roman"/>
              </w:rPr>
              <w:t>U</w:t>
            </w:r>
            <w:r>
              <w:rPr>
                <w:rFonts w:cs="Times New Roman"/>
              </w:rPr>
              <w:t>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bl>
    <w:p w:rsidR="00307397" w:rsidRDefault="00307397">
      <w:pPr>
        <w:jc w:val="left"/>
      </w:pPr>
    </w:p>
    <w:p w:rsidR="00307397" w:rsidRDefault="004902A2">
      <w:pPr>
        <w:pStyle w:val="Heading4"/>
      </w:pPr>
      <w:r>
        <w:t>A513041 NACIONALNI PLAN ZA UKLJUČIVANJE ROMA ZA RAZDOBLJE 2021-2027</w:t>
      </w:r>
    </w:p>
    <w:p w:rsidR="00307397" w:rsidRDefault="004902A2">
      <w:pPr>
        <w:pStyle w:val="Heading8"/>
        <w:jc w:val="left"/>
      </w:pPr>
      <w:r>
        <w:t>Zakonske i druge pravne osnove</w:t>
      </w:r>
    </w:p>
    <w:p w:rsidR="00307397" w:rsidRDefault="004902A2">
      <w:r>
        <w:t xml:space="preserve">Nacionalni plan za uključivanje Roma, za razdoblje 2021. – 2027. godine </w:t>
      </w:r>
    </w:p>
    <w:p w:rsidR="00307397" w:rsidRDefault="004902A2">
      <w:r>
        <w:lastRenderedPageBreak/>
        <w:t>Akcijski plan za provedbu Nacionalnog plana za uključivanje Roma, za raz</w:t>
      </w:r>
      <w:r>
        <w:t xml:space="preserve">doblje od 2021. do 2027. godine, za 2023. - 2025. godinu  </w:t>
      </w:r>
    </w:p>
    <w:p w:rsidR="00307397" w:rsidRDefault="004902A2">
      <w:r>
        <w:t xml:space="preserve">Operativni programi nacionalnih manjina za razdoblje 2021.-2024. </w:t>
      </w:r>
    </w:p>
    <w:p w:rsidR="00307397" w:rsidRDefault="004902A2">
      <w:r>
        <w:t>Uredba o Uredu za ljudska prava i prava nacionalnih manjina Vlade Republike Hrvatske, članak 6.</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A513041</w:t>
            </w:r>
          </w:p>
        </w:tc>
        <w:tc>
          <w:tcPr>
            <w:tcW w:w="1632" w:type="dxa"/>
            <w:vAlign w:val="top"/>
          </w:tcPr>
          <w:p w:rsidR="00307397" w:rsidRDefault="004902A2">
            <w:pPr>
              <w:jc w:val="right"/>
            </w:pPr>
            <w:r>
              <w:t>500.471</w:t>
            </w:r>
          </w:p>
        </w:tc>
        <w:tc>
          <w:tcPr>
            <w:tcW w:w="1632" w:type="dxa"/>
            <w:vAlign w:val="top"/>
          </w:tcPr>
          <w:p w:rsidR="00307397" w:rsidRDefault="004902A2">
            <w:pPr>
              <w:jc w:val="right"/>
            </w:pPr>
            <w:r>
              <w:t>757.277</w:t>
            </w:r>
          </w:p>
        </w:tc>
        <w:tc>
          <w:tcPr>
            <w:tcW w:w="1632" w:type="dxa"/>
            <w:vAlign w:val="top"/>
          </w:tcPr>
          <w:p w:rsidR="00307397" w:rsidRDefault="004902A2">
            <w:pPr>
              <w:jc w:val="right"/>
            </w:pPr>
            <w:r>
              <w:t>757.278</w:t>
            </w:r>
          </w:p>
        </w:tc>
        <w:tc>
          <w:tcPr>
            <w:tcW w:w="1632" w:type="dxa"/>
            <w:vAlign w:val="top"/>
          </w:tcPr>
          <w:p w:rsidR="00307397" w:rsidRDefault="004902A2">
            <w:pPr>
              <w:jc w:val="right"/>
            </w:pPr>
            <w:r>
              <w:t>705.170</w:t>
            </w:r>
          </w:p>
        </w:tc>
        <w:tc>
          <w:tcPr>
            <w:tcW w:w="1632" w:type="dxa"/>
            <w:vAlign w:val="top"/>
          </w:tcPr>
          <w:p w:rsidR="00307397" w:rsidRDefault="004902A2">
            <w:pPr>
              <w:jc w:val="right"/>
            </w:pPr>
            <w:r>
              <w:t>705.170</w:t>
            </w:r>
          </w:p>
        </w:tc>
        <w:tc>
          <w:tcPr>
            <w:tcW w:w="510" w:type="dxa"/>
            <w:vAlign w:val="top"/>
          </w:tcPr>
          <w:p w:rsidR="00307397" w:rsidRDefault="004902A2">
            <w:pPr>
              <w:jc w:val="right"/>
            </w:pPr>
            <w:r>
              <w:t>100,0</w:t>
            </w:r>
          </w:p>
        </w:tc>
      </w:tr>
    </w:tbl>
    <w:p w:rsidR="00307397" w:rsidRDefault="00307397">
      <w:pPr>
        <w:jc w:val="left"/>
      </w:pPr>
    </w:p>
    <w:p w:rsidR="00307397" w:rsidRDefault="004902A2">
      <w:r>
        <w:t xml:space="preserve">U okviru aktivnosti A513041 Nacionalni plan za uključivanje Roma za razdoblje 2021-2027 planirana su sredstva u iznosu 757.278,00 za 2024. godinu, 705.170,00 eura  za 2025. godinu te 705.170,00 eura za 2026. godinu. </w:t>
      </w:r>
    </w:p>
    <w:p w:rsidR="00307397" w:rsidRDefault="004902A2">
      <w:r>
        <w:t xml:space="preserve">  </w:t>
      </w:r>
    </w:p>
    <w:p w:rsidR="00307397" w:rsidRDefault="004902A2">
      <w:r>
        <w:t>U nastavku dajemo razradu planiranih</w:t>
      </w:r>
      <w:r>
        <w:t xml:space="preserve"> sredstava po skupinama rashoda kako slijedi: </w:t>
      </w:r>
    </w:p>
    <w:p w:rsidR="00307397" w:rsidRDefault="004902A2">
      <w:r>
        <w:t xml:space="preserve">32 Materijalni rashodi </w:t>
      </w:r>
    </w:p>
    <w:p w:rsidR="00307397" w:rsidRDefault="004902A2">
      <w:r>
        <w:t xml:space="preserve">Planirana su sredstva u iznosu 34.845,00 eura za svaku godinu planiranja. </w:t>
      </w:r>
    </w:p>
    <w:p w:rsidR="00307397" w:rsidRDefault="004902A2">
      <w:r>
        <w:t xml:space="preserve">  </w:t>
      </w:r>
    </w:p>
    <w:p w:rsidR="00307397" w:rsidRDefault="004902A2">
      <w:r>
        <w:t xml:space="preserve">34 Financijski rashodi </w:t>
      </w:r>
    </w:p>
    <w:p w:rsidR="00307397" w:rsidRDefault="004902A2">
      <w:r>
        <w:t xml:space="preserve">Planirana su sredstva u iznosu 71,00 eura za svaku godinu planiranja. </w:t>
      </w:r>
    </w:p>
    <w:p w:rsidR="00307397" w:rsidRDefault="004902A2">
      <w:r>
        <w:t xml:space="preserve">  </w:t>
      </w:r>
    </w:p>
    <w:p w:rsidR="00307397" w:rsidRDefault="004902A2">
      <w:r>
        <w:t>36 Pomoći</w:t>
      </w:r>
      <w:r>
        <w:t xml:space="preserve"> dane u inozemstvo i unutar općeg proračuna </w:t>
      </w:r>
    </w:p>
    <w:p w:rsidR="00307397" w:rsidRDefault="004902A2">
      <w:r>
        <w:t xml:space="preserve"> Planirana su sredstva u iznosu 333.916,00 eura za 2024. godinu, 291.993,00 za 2025. godinu te 291.993,00 eura za 2026. godinu. </w:t>
      </w:r>
    </w:p>
    <w:p w:rsidR="00307397" w:rsidRDefault="004902A2">
      <w:r>
        <w:t xml:space="preserve">  </w:t>
      </w:r>
    </w:p>
    <w:p w:rsidR="00307397" w:rsidRDefault="004902A2">
      <w:r>
        <w:t xml:space="preserve">37 Naknade građanima i kućanstvima na temelju osiguranja i druge naknade </w:t>
      </w:r>
    </w:p>
    <w:p w:rsidR="00307397" w:rsidRDefault="004902A2">
      <w:r>
        <w:t>Plani</w:t>
      </w:r>
      <w:r>
        <w:t xml:space="preserve">rana su sredstva u iznosu 116.363,00 eura za 2024. godinu, 79.634,00 eura za 2025. godinu te 79.634,00 eura za 2026. godinu. </w:t>
      </w:r>
    </w:p>
    <w:p w:rsidR="00307397" w:rsidRDefault="004902A2">
      <w:r>
        <w:t xml:space="preserve">  </w:t>
      </w:r>
    </w:p>
    <w:p w:rsidR="00307397" w:rsidRDefault="004902A2">
      <w:r>
        <w:t xml:space="preserve">38 Ostali rashodi </w:t>
      </w:r>
    </w:p>
    <w:p w:rsidR="00307397" w:rsidRDefault="004902A2">
      <w:r>
        <w:t>Planirana su sredstva u iznosu 272.083,00 eura za 2024. godinu, 298.627,00 eura za 2025. godinu te 298.627,0</w:t>
      </w:r>
      <w:r>
        <w:t xml:space="preserve">0 eura za 2026. godinu. </w:t>
      </w:r>
    </w:p>
    <w:p w:rsidR="00307397" w:rsidRDefault="004902A2">
      <w:r>
        <w:t xml:space="preserve"> </w:t>
      </w:r>
    </w:p>
    <w:p w:rsidR="00307397" w:rsidRDefault="004902A2">
      <w:r>
        <w:t xml:space="preserve">Vlada Republike Hrvatske je na sjednici održanoj 23. lipnja 2021. godine donijela Odluku o donošenju Nacionalnog plana za uključivanje Roma, za razdoblje od 2021. do 2027. godine, a 24. listopada 2023. godine na 259. sjednici je </w:t>
      </w:r>
      <w:r>
        <w:t xml:space="preserve">usvojila novi Akcijski plan za provedbu Nacionalnog plana za uključivanje Roma, za razdoblje od 2021. do 2027. godine, za 2023. -2025. godinu.  </w:t>
      </w:r>
    </w:p>
    <w:p w:rsidR="00307397" w:rsidRDefault="004902A2">
      <w:r>
        <w:t>Nacionalnim planom za uključivanje Roma, za razdoblje od 2021. do 2027. godine postavlja se strateški okvir za razvoj jednakosti, uključivanja i sudjelovanja pripadnika romske nacionalne manjine u Republici Hrvatskoj do 2027. godine, a isti se temelji na U</w:t>
      </w:r>
      <w:r>
        <w:t xml:space="preserve">stavu Republike Hrvatske i Ustavnom zakonu o pravima nacionalnih manjina, ali i Zakonu o suzbijanju diskriminacije te nizu drugih povezanih zakona i javnih politika, prije svega s Nacionalnom razvojnom strategijom do 2030. godine. </w:t>
      </w:r>
    </w:p>
    <w:p w:rsidR="00307397" w:rsidRDefault="004902A2">
      <w:r>
        <w:t>Primarni cilj Nacionalno</w:t>
      </w:r>
      <w:r>
        <w:t>g plana za uključivanje Roma, za razdoblje od 2021. do 2027. jest unaprjeđenje ukupne integracije pripadnika romske nacionalne manjine u Republici Hrvatskoj te smanjivanje jaza između pripadnika romske nacionalne manjine i ostatka populacije u ključnim pod</w:t>
      </w:r>
      <w:r>
        <w:t xml:space="preserve">ručjima intervencije usklađenim sa Strateškim okvirom EU za jednakost, uključivanje i participaciju Roma do 2030. godine.  </w:t>
      </w:r>
    </w:p>
    <w:p w:rsidR="00307397" w:rsidRDefault="004902A2">
      <w:r>
        <w:lastRenderedPageBreak/>
        <w:t>U 2024. godini sredstava materijalnih rashoda planiraju se za potrebe provedbe aktivnosti Ureda iz Akcijskog plana za provedbu Nacio</w:t>
      </w:r>
      <w:r>
        <w:t xml:space="preserve">nalnog plana za uključivanje Roma, za razdoblje od 2021. do 2027. godine, za 2023.-2025. a uključuju 5 % ukupnih sredstava na ovoj aktivnosti. </w:t>
      </w:r>
    </w:p>
    <w:p w:rsidR="00307397" w:rsidRDefault="004902A2">
      <w:r>
        <w:t>Ured je Nacionalna kontakt točka za integraciju pripadnika romske nacionalne manjine te redovno sudjeluje na sas</w:t>
      </w:r>
      <w:r>
        <w:t>tancima mreže Nacionalnih kontakt točaka za Rome u Bruxellesu dva do tri puta godišnje (ovisno o dinamici rada Roma tima u DG JUSTICE). Ured svake dvije godine podnosi izvješće o provedbi EU Okvira odnosno Preporuka Vijeća EU o jednakost, uključivanju i su</w:t>
      </w:r>
      <w:r>
        <w:t xml:space="preserve">djelovanju Roma. Uz to, ravnatelj Ureda je izabran za stalnog člana Odbora stručnjaka za pitanja Roma i putnika (ADI-ROM) te je dio sredstava materijalnih rashoda planiran za podmirenje troškova službenih putovanja.  </w:t>
      </w:r>
    </w:p>
    <w:p w:rsidR="00307397" w:rsidRDefault="004902A2">
      <w:r>
        <w:t>Vlada Republike Hrvatske je na sjednic</w:t>
      </w:r>
      <w:r>
        <w:t>i održanoj 23. lipnja 2021. donijela Odluku o osnivanju Povjerenstva, u skladu s dugogodišnjom praksom uključivanja ključnih resora i predstavnika romske zajednice u praćenje provedbe javne politike za uključivanje Roma u hrvatsko društvo. Zadaće Povjerens</w:t>
      </w:r>
      <w:r>
        <w:t>tva uključuju sustavno praćenje i analiziranje provedbe Nacionalnog plana na temelju izvješća tijela i/ili drugih relevantnih dionika, izradu preporuka, mišljenja, stručnih obrazloženja te smjernica u vezi s provedbom Nacionalnog plana i pratećeg Akcijskog</w:t>
      </w:r>
      <w:r>
        <w:t xml:space="preserve"> plana za njegovu provedbu, predlaganje Vladi Republike Hrvatske izmjena i dopuna Nacionalnog plana i pratećeg Akcijskog plana, praćenje rasporeda i utroška sredstava za provedbu mjera Nacionalnog plana za koje se sredstva izdvajaju iz državnog proračuna R</w:t>
      </w:r>
      <w:r>
        <w:t>epublike Hrvatske, donošenje kriterija za utvrđivanje financijske pomoći za romsku nacionalnu manjinu te raspodjelu i praćenje utroška financijskih sredstava sukladno kriterijima za utvrđivanje financijske pomoći za romsku nacionalnu manjinu. Na sjednici o</w:t>
      </w:r>
      <w:r>
        <w:t xml:space="preserve">držanoj 16. srpnja 2021. godine Vlada Republike Hrvatske imenovala je predsjednika Povjerenstva, zamjenika predsjednika i članove Povjerenstva. </w:t>
      </w:r>
    </w:p>
    <w:p w:rsidR="00307397" w:rsidRDefault="004902A2">
      <w:r>
        <w:t xml:space="preserve"> </w:t>
      </w:r>
    </w:p>
    <w:p w:rsidR="00307397" w:rsidRDefault="004902A2">
      <w:r>
        <w:t>Ured je tajništvo Povjerenstva i Radne skupine za praćenje provedbe Nacionalnog plana za uključivanje Roma, p</w:t>
      </w:r>
      <w:r>
        <w:t>ri čemu obavlja stručne i administrativne poslove Povjerenstva i Radne skupine,. Sukladno Kriterijima, Povjerenstvo raspoređuje sredstva za poboljšanje položaja romske nacionalne manjine za što su sredstva planirana u skupinama rashoda 36, 37 i 38, a dio s</w:t>
      </w:r>
      <w:r>
        <w:t xml:space="preserve">redstava materijalnih rashoda osiguran je za naknade za rad Povjerenstva za praćenje provedbe NPUR-a i putnih troškova članova te provedbu evaluacija i terenskih kontrola.  </w:t>
      </w:r>
    </w:p>
    <w:p w:rsidR="00307397" w:rsidRDefault="004902A2">
      <w:r>
        <w:t xml:space="preserve"> </w:t>
      </w:r>
    </w:p>
    <w:p w:rsidR="00307397" w:rsidRDefault="004902A2">
      <w:r>
        <w:t>Ured također sudjeluje u provedbi Godišnjih programa unapređenja životnih uvjeta</w:t>
      </w:r>
      <w:r>
        <w:t xml:space="preserve"> pripadnika romske nacionalne manjine te obavlja stručne i administrativne poslove za Komisiju za unapređenje životnih uvjeta pripadnika romske nacionalne manjine, uključujući provedbu evaluacija i terenskih kontrola.</w:t>
      </w:r>
    </w:p>
    <w:p w:rsidR="00307397" w:rsidRDefault="004902A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w:t>
            </w:r>
            <w:r>
              <w:t>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Broj provedenih mjera Ureda po godini provedbe, u Akcijskom planu</w:t>
            </w:r>
          </w:p>
        </w:tc>
        <w:tc>
          <w:tcPr>
            <w:tcW w:w="2245" w:type="dxa"/>
            <w:vAlign w:val="top"/>
          </w:tcPr>
          <w:p w:rsidR="00307397" w:rsidRDefault="004902A2">
            <w:pPr>
              <w:pStyle w:val="CellColumn"/>
              <w:jc w:val="left"/>
            </w:pPr>
            <w:r>
              <w:rPr>
                <w:rFonts w:cs="Times New Roman"/>
              </w:rPr>
              <w:t>Provedbe mjera u nadležnosti Ureda i izvještavanja o provedbi Akcijskog plana</w:t>
            </w:r>
          </w:p>
        </w:tc>
        <w:tc>
          <w:tcPr>
            <w:tcW w:w="918" w:type="dxa"/>
          </w:tcPr>
          <w:p w:rsidR="00307397" w:rsidRDefault="004902A2">
            <w:pPr>
              <w:jc w:val="center"/>
            </w:pPr>
            <w:r>
              <w:t>broj</w:t>
            </w:r>
          </w:p>
        </w:tc>
        <w:tc>
          <w:tcPr>
            <w:tcW w:w="918" w:type="dxa"/>
          </w:tcPr>
          <w:p w:rsidR="00307397" w:rsidRDefault="004902A2">
            <w:pPr>
              <w:jc w:val="center"/>
            </w:pPr>
            <w:r>
              <w:t>7</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20</w:t>
            </w:r>
          </w:p>
        </w:tc>
        <w:tc>
          <w:tcPr>
            <w:tcW w:w="918" w:type="dxa"/>
          </w:tcPr>
          <w:p w:rsidR="00307397" w:rsidRDefault="004902A2">
            <w:pPr>
              <w:jc w:val="center"/>
            </w:pPr>
            <w:r>
              <w:t>20</w:t>
            </w:r>
          </w:p>
        </w:tc>
        <w:tc>
          <w:tcPr>
            <w:tcW w:w="918" w:type="dxa"/>
          </w:tcPr>
          <w:p w:rsidR="00307397" w:rsidRDefault="004902A2">
            <w:pPr>
              <w:jc w:val="center"/>
            </w:pPr>
            <w:r>
              <w:t>10</w:t>
            </w:r>
          </w:p>
        </w:tc>
      </w:tr>
      <w:tr w:rsidR="00307397">
        <w:trPr>
          <w:jc w:val="center"/>
        </w:trPr>
        <w:tc>
          <w:tcPr>
            <w:tcW w:w="2245" w:type="dxa"/>
            <w:vAlign w:val="top"/>
          </w:tcPr>
          <w:p w:rsidR="00307397" w:rsidRDefault="004902A2">
            <w:pPr>
              <w:pStyle w:val="CellColumn"/>
              <w:jc w:val="left"/>
            </w:pPr>
            <w:r>
              <w:rPr>
                <w:rFonts w:cs="Times New Roman"/>
              </w:rPr>
              <w:t>Broj održanih sastanaka koordinativnih tijela za provedbu dokumenata u nadležnosti Ureda</w:t>
            </w:r>
          </w:p>
        </w:tc>
        <w:tc>
          <w:tcPr>
            <w:tcW w:w="2245" w:type="dxa"/>
            <w:vAlign w:val="top"/>
          </w:tcPr>
          <w:p w:rsidR="00307397" w:rsidRDefault="004902A2">
            <w:pPr>
              <w:pStyle w:val="CellColumn"/>
              <w:jc w:val="left"/>
            </w:pPr>
            <w:r>
              <w:rPr>
                <w:rFonts w:cs="Times New Roman"/>
              </w:rPr>
              <w:t>Ured je tajništvo Povjerenstva za praćenje provedbe Nacionalnog plana za uključivanjem Roma i Radne skupine Povjerenstva</w:t>
            </w:r>
          </w:p>
        </w:tc>
        <w:tc>
          <w:tcPr>
            <w:tcW w:w="918" w:type="dxa"/>
          </w:tcPr>
          <w:p w:rsidR="00307397" w:rsidRDefault="004902A2">
            <w:pPr>
              <w:jc w:val="center"/>
            </w:pPr>
            <w:r>
              <w:t>broj</w:t>
            </w:r>
          </w:p>
        </w:tc>
        <w:tc>
          <w:tcPr>
            <w:tcW w:w="918" w:type="dxa"/>
          </w:tcPr>
          <w:p w:rsidR="00307397" w:rsidRDefault="004902A2">
            <w:pPr>
              <w:jc w:val="center"/>
            </w:pPr>
            <w:r>
              <w:t>12</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8</w:t>
            </w:r>
          </w:p>
        </w:tc>
        <w:tc>
          <w:tcPr>
            <w:tcW w:w="918" w:type="dxa"/>
          </w:tcPr>
          <w:p w:rsidR="00307397" w:rsidRDefault="004902A2">
            <w:pPr>
              <w:jc w:val="center"/>
            </w:pPr>
            <w:r>
              <w:t>8</w:t>
            </w:r>
          </w:p>
        </w:tc>
        <w:tc>
          <w:tcPr>
            <w:tcW w:w="918" w:type="dxa"/>
          </w:tcPr>
          <w:p w:rsidR="00307397" w:rsidRDefault="004902A2">
            <w:pPr>
              <w:jc w:val="center"/>
            </w:pPr>
            <w:r>
              <w:t>8</w:t>
            </w:r>
          </w:p>
        </w:tc>
      </w:tr>
      <w:tr w:rsidR="00307397">
        <w:trPr>
          <w:jc w:val="center"/>
        </w:trPr>
        <w:tc>
          <w:tcPr>
            <w:tcW w:w="2245" w:type="dxa"/>
            <w:vAlign w:val="top"/>
          </w:tcPr>
          <w:p w:rsidR="00307397" w:rsidRDefault="004902A2">
            <w:pPr>
              <w:pStyle w:val="CellColumn"/>
              <w:jc w:val="left"/>
            </w:pPr>
            <w:r>
              <w:rPr>
                <w:rFonts w:cs="Times New Roman"/>
              </w:rPr>
              <w:lastRenderedPageBreak/>
              <w:t>Broj radnih tijela na međunarodnoj, europskoj i EU razini u čijem radu sudjeluje Ured</w:t>
            </w:r>
          </w:p>
        </w:tc>
        <w:tc>
          <w:tcPr>
            <w:tcW w:w="2245" w:type="dxa"/>
            <w:vAlign w:val="top"/>
          </w:tcPr>
          <w:p w:rsidR="00307397" w:rsidRDefault="004902A2">
            <w:pPr>
              <w:pStyle w:val="CellColumn"/>
              <w:jc w:val="left"/>
            </w:pPr>
            <w:r>
              <w:rPr>
                <w:rFonts w:cs="Times New Roman"/>
              </w:rPr>
              <w:t>Ured kao Nacionalna kontakt točka za integraciju pripadnika romske nacionalne manjine sudjeluje u radu EK (National Roma Contact Pointa u sklopu DG-Justice), a u sklopu Vijeća Europe sudjeluje u radu Ad hoc Odbora za pitanja Roma Vijeća Europe (ADI-ROM).</w:t>
            </w:r>
          </w:p>
        </w:tc>
        <w:tc>
          <w:tcPr>
            <w:tcW w:w="918" w:type="dxa"/>
          </w:tcPr>
          <w:p w:rsidR="00307397" w:rsidRDefault="004902A2">
            <w:pPr>
              <w:jc w:val="center"/>
            </w:pPr>
            <w:r>
              <w:t>b</w:t>
            </w:r>
            <w:r>
              <w:t>roj</w:t>
            </w:r>
          </w:p>
        </w:tc>
        <w:tc>
          <w:tcPr>
            <w:tcW w:w="918" w:type="dxa"/>
          </w:tcPr>
          <w:p w:rsidR="00307397" w:rsidRDefault="004902A2">
            <w:pPr>
              <w:jc w:val="center"/>
            </w:pPr>
            <w:r>
              <w:t>4</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bl>
    <w:p w:rsidR="00307397" w:rsidRDefault="00307397">
      <w:pPr>
        <w:jc w:val="left"/>
      </w:pPr>
    </w:p>
    <w:p w:rsidR="00307397" w:rsidRDefault="004902A2">
      <w:pPr>
        <w:pStyle w:val="Heading4"/>
      </w:pPr>
      <w:r>
        <w:t>A513043 ISPUNJAVANJE PREDUVJETA ZA UČINKOVITU PROVEDBU POLITIKA USMJERENIH NA NACIONALNE MANJINE - FAZA I</w:t>
      </w:r>
    </w:p>
    <w:p w:rsidR="00307397" w:rsidRDefault="004902A2">
      <w:pPr>
        <w:pStyle w:val="Heading8"/>
        <w:jc w:val="left"/>
      </w:pPr>
      <w:r>
        <w:t>Zakonske i druge pravne osnove</w:t>
      </w:r>
    </w:p>
    <w:p w:rsidR="00307397" w:rsidRDefault="004902A2">
      <w:r>
        <w:t xml:space="preserve">Operativni program „Učinkoviti ljudski potencijali“ 2014.-2020. u okviru investicijskog prioriteta 9 i </w:t>
      </w:r>
    </w:p>
    <w:p w:rsidR="00307397" w:rsidRDefault="004902A2">
      <w:r>
        <w:t>Ugovor o dodjeli bespovratnih za projekte financirane sredstava iz Europskog socijalnog fonda u sklopu programa 2014-2020, UP.02.1.1.11.0001, potpisanog</w:t>
      </w:r>
      <w:r>
        <w:t xml:space="preserve"> 21. travnja 2020.</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A513043</w:t>
            </w:r>
          </w:p>
        </w:tc>
        <w:tc>
          <w:tcPr>
            <w:tcW w:w="1632" w:type="dxa"/>
            <w:vAlign w:val="top"/>
          </w:tcPr>
          <w:p w:rsidR="00307397" w:rsidRDefault="004902A2">
            <w:pPr>
              <w:jc w:val="right"/>
            </w:pPr>
            <w:r>
              <w:t>94.267</w:t>
            </w:r>
          </w:p>
        </w:tc>
        <w:tc>
          <w:tcPr>
            <w:tcW w:w="1632" w:type="dxa"/>
            <w:vAlign w:val="top"/>
          </w:tcPr>
          <w:p w:rsidR="00307397" w:rsidRDefault="004902A2">
            <w:pPr>
              <w:jc w:val="right"/>
            </w:pPr>
            <w:r>
              <w:t>664</w:t>
            </w:r>
          </w:p>
        </w:tc>
        <w:tc>
          <w:tcPr>
            <w:tcW w:w="1632" w:type="dxa"/>
            <w:vAlign w:val="top"/>
          </w:tcPr>
          <w:p w:rsidR="00307397" w:rsidRDefault="004902A2">
            <w:pPr>
              <w:jc w:val="right"/>
            </w:pPr>
            <w:r>
              <w:t>3.319</w:t>
            </w:r>
          </w:p>
        </w:tc>
        <w:tc>
          <w:tcPr>
            <w:tcW w:w="1632" w:type="dxa"/>
            <w:vAlign w:val="top"/>
          </w:tcPr>
          <w:p w:rsidR="00307397" w:rsidRDefault="004902A2">
            <w:pPr>
              <w:jc w:val="right"/>
            </w:pPr>
            <w:r>
              <w:t>00</w:t>
            </w:r>
          </w:p>
        </w:tc>
        <w:tc>
          <w:tcPr>
            <w:tcW w:w="1632" w:type="dxa"/>
            <w:vAlign w:val="top"/>
          </w:tcPr>
          <w:p w:rsidR="00307397" w:rsidRDefault="004902A2">
            <w:pPr>
              <w:jc w:val="right"/>
            </w:pPr>
            <w:r>
              <w:t>00</w:t>
            </w:r>
          </w:p>
        </w:tc>
        <w:tc>
          <w:tcPr>
            <w:tcW w:w="510" w:type="dxa"/>
            <w:vAlign w:val="top"/>
          </w:tcPr>
          <w:p w:rsidR="00307397" w:rsidRDefault="004902A2">
            <w:pPr>
              <w:jc w:val="right"/>
            </w:pPr>
            <w:r>
              <w:t>499,8</w:t>
            </w:r>
          </w:p>
        </w:tc>
      </w:tr>
    </w:tbl>
    <w:p w:rsidR="00307397" w:rsidRDefault="00307397">
      <w:pPr>
        <w:jc w:val="left"/>
      </w:pPr>
    </w:p>
    <w:p w:rsidR="00307397" w:rsidRDefault="004902A2">
      <w:r>
        <w:t>Ured za ljudska prava i prava nacionalnih manjina provodio je projekt do 1. rujna 2022. godine, a zbog potencijalnih povrata sredstava na projektu, u 2024. godini su planirana sredstva na izvoru financiranja 11 Opći prihodi i primici u iznosu 3.319,00 eura</w:t>
      </w:r>
      <w:r>
        <w:t xml:space="preserve"> na skupinama rashoda 32. </w:t>
      </w:r>
    </w:p>
    <w:p w:rsidR="00307397" w:rsidRDefault="004902A2">
      <w:r>
        <w:t>Ured je do 30. rujna 2022. godine predao finalna Izvješća o provedbi projekta i sve Zahtjeve za nadoknadom sredstava prema Posredničkom tijelu razine 2 (Nacionalna zaklada za razvoj civilnog društva), te je time ispunio sve svoje</w:t>
      </w:r>
      <w:r>
        <w:t xml:space="preserve"> obaveze.</w:t>
      </w:r>
    </w:p>
    <w:p w:rsidR="00307397" w:rsidRDefault="004902A2">
      <w:pPr>
        <w:pStyle w:val="Heading3"/>
      </w:pPr>
      <w:r>
        <w:rPr>
          <w:rFonts w:cs="Times New Roman"/>
        </w:rPr>
        <w:t>2111 PROMICANJE LJUDSKIH PRAVA</w:t>
      </w:r>
    </w:p>
    <w:tbl>
      <w:tblPr>
        <w:tblStyle w:val="StilTablice"/>
        <w:tblW w:w="10206" w:type="dxa"/>
        <w:jc w:val="center"/>
        <w:tblLook w:val="04A0" w:firstRow="1" w:lastRow="0" w:firstColumn="1" w:lastColumn="0" w:noHBand="0" w:noVBand="1"/>
      </w:tblPr>
      <w:tblGrid>
        <w:gridCol w:w="1431"/>
        <w:gridCol w:w="1555"/>
        <w:gridCol w:w="1547"/>
        <w:gridCol w:w="1571"/>
        <w:gridCol w:w="1571"/>
        <w:gridCol w:w="1561"/>
        <w:gridCol w:w="970"/>
      </w:tblGrid>
      <w:tr w:rsidR="00307397">
        <w:trPr>
          <w:jc w:val="center"/>
        </w:trPr>
        <w:tc>
          <w:tcPr>
            <w:tcW w:w="1530" w:type="dxa"/>
            <w:shd w:val="clear" w:color="auto" w:fill="B5C0D8"/>
          </w:tcPr>
          <w:p w:rsidR="00307397" w:rsidRDefault="00307397">
            <w:pPr>
              <w:pStyle w:val="CellHeader"/>
              <w:jc w:val="center"/>
            </w:pP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tcPr>
          <w:p w:rsidR="00307397" w:rsidRDefault="004902A2">
            <w:pPr>
              <w:pStyle w:val="CellColumn"/>
              <w:jc w:val="left"/>
            </w:pPr>
            <w:r>
              <w:rPr>
                <w:rFonts w:cs="Times New Roman"/>
              </w:rPr>
              <w:t>2111</w:t>
            </w:r>
          </w:p>
        </w:tc>
        <w:tc>
          <w:tcPr>
            <w:tcW w:w="1632" w:type="dxa"/>
          </w:tcPr>
          <w:p w:rsidR="00307397" w:rsidRDefault="004902A2">
            <w:pPr>
              <w:jc w:val="right"/>
            </w:pPr>
            <w:r>
              <w:t>917.144</w:t>
            </w:r>
          </w:p>
        </w:tc>
        <w:tc>
          <w:tcPr>
            <w:tcW w:w="1632" w:type="dxa"/>
          </w:tcPr>
          <w:p w:rsidR="00307397" w:rsidRDefault="004902A2">
            <w:pPr>
              <w:jc w:val="right"/>
            </w:pPr>
            <w:r>
              <w:t>999.780</w:t>
            </w:r>
          </w:p>
        </w:tc>
        <w:tc>
          <w:tcPr>
            <w:tcW w:w="1632" w:type="dxa"/>
          </w:tcPr>
          <w:p w:rsidR="00307397" w:rsidRDefault="004902A2">
            <w:pPr>
              <w:jc w:val="right"/>
            </w:pPr>
            <w:r>
              <w:t>10.128.951</w:t>
            </w:r>
          </w:p>
        </w:tc>
        <w:tc>
          <w:tcPr>
            <w:tcW w:w="1632" w:type="dxa"/>
          </w:tcPr>
          <w:p w:rsidR="00307397" w:rsidRDefault="004902A2">
            <w:pPr>
              <w:jc w:val="right"/>
            </w:pPr>
            <w:r>
              <w:t>12.754.315</w:t>
            </w:r>
          </w:p>
        </w:tc>
        <w:tc>
          <w:tcPr>
            <w:tcW w:w="1632" w:type="dxa"/>
          </w:tcPr>
          <w:p w:rsidR="00307397" w:rsidRDefault="004902A2">
            <w:pPr>
              <w:jc w:val="right"/>
            </w:pPr>
            <w:r>
              <w:t>9.967.473</w:t>
            </w:r>
          </w:p>
        </w:tc>
        <w:tc>
          <w:tcPr>
            <w:tcW w:w="510" w:type="dxa"/>
          </w:tcPr>
          <w:p w:rsidR="00307397" w:rsidRDefault="004902A2">
            <w:pPr>
              <w:jc w:val="right"/>
            </w:pPr>
            <w:r>
              <w:t>1013,1</w:t>
            </w:r>
          </w:p>
        </w:tc>
      </w:tr>
    </w:tbl>
    <w:p w:rsidR="00307397" w:rsidRDefault="00307397">
      <w:pPr>
        <w:jc w:val="left"/>
      </w:pPr>
    </w:p>
    <w:p w:rsidR="00307397" w:rsidRDefault="004902A2">
      <w:pPr>
        <w:pStyle w:val="Heading8"/>
        <w:jc w:val="left"/>
      </w:pPr>
      <w:r>
        <w:t>Cilj 1. Unaprjeđenje cjelokupnog sustava promicanja ljudskih prava</w:t>
      </w:r>
    </w:p>
    <w:p w:rsidR="00307397" w:rsidRDefault="004902A2">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učinka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lastRenderedPageBreak/>
              <w:t>Osigurana provedba mjera po svim dokumentima iz nadležnosti Ureda</w:t>
            </w:r>
          </w:p>
        </w:tc>
        <w:tc>
          <w:tcPr>
            <w:tcW w:w="2245" w:type="dxa"/>
            <w:vAlign w:val="top"/>
          </w:tcPr>
          <w:p w:rsidR="00307397" w:rsidRDefault="004902A2">
            <w:pPr>
              <w:pStyle w:val="CellColumn"/>
              <w:jc w:val="left"/>
            </w:pPr>
            <w:r>
              <w:rPr>
                <w:rFonts w:cs="Times New Roman"/>
              </w:rPr>
              <w:t>Ured prati provedbu, koordinira izradu te izvještava o provedbi Nacionalnog plana za suzbijanje trgovanja ljudima za razdoblje do 2030. godine (u izradi), Nacionalnog plana zaštite i promicanja ljudskih prava i suzbijanja diskriminacije za razdoblje do 202</w:t>
            </w:r>
            <w:r>
              <w:rPr>
                <w:rFonts w:cs="Times New Roman"/>
              </w:rPr>
              <w:t>7. godine, Akcijskog plana zaštite i promicanja ljudskih prava za 2023. godinu, Akcijskog plana suzbijanja diskriminacije za 2023. godinu, Akcijskog plana zaštite i promicanja ljudskih prava za 2024.  i 2025.godinu (u izradi), Akcijskog plana suzbijanja di</w:t>
            </w:r>
            <w:r>
              <w:rPr>
                <w:rFonts w:cs="Times New Roman"/>
              </w:rPr>
              <w:t>skriminacije za 2024. i 2025. godinu, Nacionalnog programa za integraciju za razdoblje 2023.-2025. (u izradi)</w:t>
            </w:r>
          </w:p>
        </w:tc>
        <w:tc>
          <w:tcPr>
            <w:tcW w:w="918" w:type="dxa"/>
          </w:tcPr>
          <w:p w:rsidR="00307397" w:rsidRDefault="004902A2">
            <w:pPr>
              <w:jc w:val="center"/>
            </w:pPr>
            <w:r>
              <w:t>%</w:t>
            </w:r>
          </w:p>
        </w:tc>
        <w:tc>
          <w:tcPr>
            <w:tcW w:w="918" w:type="dxa"/>
          </w:tcPr>
          <w:p w:rsidR="00307397" w:rsidRDefault="004902A2">
            <w:pPr>
              <w:jc w:val="center"/>
            </w:pPr>
            <w:r>
              <w:t>100</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100</w:t>
            </w:r>
          </w:p>
        </w:tc>
        <w:tc>
          <w:tcPr>
            <w:tcW w:w="918" w:type="dxa"/>
          </w:tcPr>
          <w:p w:rsidR="00307397" w:rsidRDefault="004902A2">
            <w:pPr>
              <w:jc w:val="center"/>
            </w:pPr>
            <w:r>
              <w:t>100</w:t>
            </w:r>
          </w:p>
        </w:tc>
        <w:tc>
          <w:tcPr>
            <w:tcW w:w="918" w:type="dxa"/>
          </w:tcPr>
          <w:p w:rsidR="00307397" w:rsidRDefault="004902A2">
            <w:pPr>
              <w:jc w:val="center"/>
            </w:pPr>
            <w:r>
              <w:t>100</w:t>
            </w:r>
          </w:p>
        </w:tc>
      </w:tr>
    </w:tbl>
    <w:p w:rsidR="00307397" w:rsidRDefault="00307397">
      <w:pPr>
        <w:jc w:val="left"/>
      </w:pPr>
    </w:p>
    <w:p w:rsidR="00307397" w:rsidRDefault="004902A2">
      <w:pPr>
        <w:pStyle w:val="Heading4"/>
      </w:pPr>
      <w:r>
        <w:t>A513037 POTPORA BORBI PROTIV ZLOČINA IZ MRŽNJE</w:t>
      </w:r>
    </w:p>
    <w:p w:rsidR="00307397" w:rsidRDefault="004902A2">
      <w:pPr>
        <w:pStyle w:val="Heading8"/>
        <w:jc w:val="left"/>
      </w:pPr>
      <w:r>
        <w:t>Zakonske i druge pravne osnove</w:t>
      </w:r>
    </w:p>
    <w:p w:rsidR="00307397" w:rsidRDefault="004902A2">
      <w:r>
        <w:t>Uredba o Uredu za ljudska prava i prava nacionalnih manjina (članak 5.) („Narodne novine“, broj 6/2019.)</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A513037</w:t>
            </w:r>
          </w:p>
        </w:tc>
        <w:tc>
          <w:tcPr>
            <w:tcW w:w="1632" w:type="dxa"/>
            <w:vAlign w:val="top"/>
          </w:tcPr>
          <w:p w:rsidR="00307397" w:rsidRDefault="004902A2">
            <w:pPr>
              <w:jc w:val="right"/>
            </w:pPr>
            <w:r>
              <w:t>13.825</w:t>
            </w:r>
          </w:p>
        </w:tc>
        <w:tc>
          <w:tcPr>
            <w:tcW w:w="1632" w:type="dxa"/>
            <w:vAlign w:val="top"/>
          </w:tcPr>
          <w:p w:rsidR="00307397" w:rsidRDefault="004902A2">
            <w:pPr>
              <w:jc w:val="right"/>
            </w:pPr>
            <w:r>
              <w:t>12.351</w:t>
            </w:r>
          </w:p>
        </w:tc>
        <w:tc>
          <w:tcPr>
            <w:tcW w:w="1632" w:type="dxa"/>
            <w:vAlign w:val="top"/>
          </w:tcPr>
          <w:p w:rsidR="00307397" w:rsidRDefault="004902A2">
            <w:pPr>
              <w:jc w:val="right"/>
            </w:pPr>
            <w:r>
              <w:t>26.645</w:t>
            </w:r>
          </w:p>
        </w:tc>
        <w:tc>
          <w:tcPr>
            <w:tcW w:w="1632" w:type="dxa"/>
            <w:vAlign w:val="top"/>
          </w:tcPr>
          <w:p w:rsidR="00307397" w:rsidRDefault="004902A2">
            <w:pPr>
              <w:jc w:val="right"/>
            </w:pPr>
            <w:r>
              <w:t>26.645</w:t>
            </w:r>
          </w:p>
        </w:tc>
        <w:tc>
          <w:tcPr>
            <w:tcW w:w="1632" w:type="dxa"/>
            <w:vAlign w:val="top"/>
          </w:tcPr>
          <w:p w:rsidR="00307397" w:rsidRDefault="004902A2">
            <w:pPr>
              <w:jc w:val="right"/>
            </w:pPr>
            <w:r>
              <w:t>26.645</w:t>
            </w:r>
          </w:p>
        </w:tc>
        <w:tc>
          <w:tcPr>
            <w:tcW w:w="510" w:type="dxa"/>
            <w:vAlign w:val="top"/>
          </w:tcPr>
          <w:p w:rsidR="00307397" w:rsidRDefault="004902A2">
            <w:pPr>
              <w:jc w:val="right"/>
            </w:pPr>
            <w:r>
              <w:t>215,7</w:t>
            </w:r>
          </w:p>
        </w:tc>
      </w:tr>
    </w:tbl>
    <w:p w:rsidR="00307397" w:rsidRDefault="00307397">
      <w:pPr>
        <w:jc w:val="left"/>
      </w:pPr>
    </w:p>
    <w:p w:rsidR="00307397" w:rsidRDefault="004902A2">
      <w:r>
        <w:t xml:space="preserve">U okviru aktivnosti A513037 Potpora borbi protiv zločina iz mržnje planirana su sredstva u iznosu 26.645,00 eura za svaku godinu planiranja. </w:t>
      </w:r>
    </w:p>
    <w:p w:rsidR="00307397" w:rsidRDefault="004902A2">
      <w:r>
        <w:t xml:space="preserve">U nastavku dajemo razradu planiranih sredstava po skupinama rashoda kako slijedi: </w:t>
      </w:r>
    </w:p>
    <w:p w:rsidR="00307397" w:rsidRDefault="004902A2">
      <w:r>
        <w:t xml:space="preserve"> </w:t>
      </w:r>
    </w:p>
    <w:p w:rsidR="00307397" w:rsidRDefault="004902A2">
      <w:r>
        <w:t xml:space="preserve">32 Materijalni rashodi </w:t>
      </w:r>
    </w:p>
    <w:p w:rsidR="00307397" w:rsidRDefault="004902A2">
      <w:r>
        <w:t xml:space="preserve">Planirana su sredstva u iznosu 26.614,00 eura za svaku godinu planiranja. </w:t>
      </w:r>
    </w:p>
    <w:p w:rsidR="00307397" w:rsidRDefault="004902A2">
      <w:r>
        <w:t xml:space="preserve">  </w:t>
      </w:r>
    </w:p>
    <w:p w:rsidR="00307397" w:rsidRDefault="004902A2">
      <w:r>
        <w:t xml:space="preserve">34 Financijski rashodi </w:t>
      </w:r>
    </w:p>
    <w:p w:rsidR="00307397" w:rsidRDefault="004902A2">
      <w:r>
        <w:t xml:space="preserve">Planirana su sredstva u iznosu 31,00 eura za svaku godinu planiranja. </w:t>
      </w:r>
    </w:p>
    <w:p w:rsidR="00307397" w:rsidRDefault="004902A2">
      <w:r>
        <w:t xml:space="preserve"> </w:t>
      </w:r>
    </w:p>
    <w:p w:rsidR="00307397" w:rsidRDefault="004902A2">
      <w:r>
        <w:t xml:space="preserve">Ured je središnje tijelo za prikupljanje i objavu podataka o zločinima iz mržnje </w:t>
      </w:r>
      <w:r>
        <w:t>te ovlašteno tijelo za suradnju s Organizacijom za europsku sigurnost i suradnju (OSCE) te drugim međunarodnim organizacijama, vezano uz pitanja zločina iz mržnje. Ured koordinira radom Radne skupine za praćenje zločina iz mržnje te se planira organizacija</w:t>
      </w:r>
      <w:r>
        <w:t xml:space="preserve"> minimalno dva sastanka godišnje.  </w:t>
      </w:r>
    </w:p>
    <w:p w:rsidR="00307397" w:rsidRDefault="004902A2">
      <w:r>
        <w:t xml:space="preserve">Ured će kroz sljedeće trogodišnje razdoblje sudjelovati u radu Skupine Europske unije za borbu protiv govora mržnje i zločina iz mržnje (EU High Level Group on Combating Hate Speech and Hate Crime). </w:t>
      </w:r>
    </w:p>
    <w:p w:rsidR="00307397" w:rsidRDefault="004902A2">
      <w:r>
        <w:lastRenderedPageBreak/>
        <w:t>Financijska sredstva</w:t>
      </w:r>
      <w:r>
        <w:t xml:space="preserve"> se planiraju utrošiti za službena putovanja, na rad Radne skupine za praćenje zločina iz mržnje, dok će većina sredstava biti utrošena na provedbu aktivnosti definiranih novim Akcijskim planom suzbijanja diskriminacije za 2024. i 2025. godinu (u izradi).</w:t>
      </w:r>
    </w:p>
    <w:p w:rsidR="00307397" w:rsidRDefault="004902A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Broj sastanaka tijela zaduženih za izradu i praćenje provedbe dokumenata te prethodno uspostavljenih tijela</w:t>
            </w:r>
          </w:p>
        </w:tc>
        <w:tc>
          <w:tcPr>
            <w:tcW w:w="2245" w:type="dxa"/>
            <w:vAlign w:val="top"/>
          </w:tcPr>
          <w:p w:rsidR="00307397" w:rsidRDefault="004902A2">
            <w:pPr>
              <w:pStyle w:val="CellColumn"/>
              <w:jc w:val="left"/>
            </w:pPr>
            <w:r>
              <w:rPr>
                <w:rFonts w:cs="Times New Roman"/>
              </w:rPr>
              <w:t>Ured koordinira aktivnosti Radne skupine za praćenje zločina iz mržnje</w:t>
            </w:r>
          </w:p>
        </w:tc>
        <w:tc>
          <w:tcPr>
            <w:tcW w:w="918" w:type="dxa"/>
          </w:tcPr>
          <w:p w:rsidR="00307397" w:rsidRDefault="004902A2">
            <w:pPr>
              <w:jc w:val="center"/>
            </w:pPr>
            <w:r>
              <w:t>broj</w:t>
            </w:r>
          </w:p>
        </w:tc>
        <w:tc>
          <w:tcPr>
            <w:tcW w:w="918" w:type="dxa"/>
          </w:tcPr>
          <w:p w:rsidR="00307397" w:rsidRDefault="004902A2">
            <w:pPr>
              <w:jc w:val="center"/>
            </w:pPr>
            <w:r>
              <w:t>2</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r w:rsidR="00307397">
        <w:trPr>
          <w:jc w:val="center"/>
        </w:trPr>
        <w:tc>
          <w:tcPr>
            <w:tcW w:w="2245" w:type="dxa"/>
            <w:vAlign w:val="top"/>
          </w:tcPr>
          <w:p w:rsidR="00307397" w:rsidRDefault="004902A2">
            <w:pPr>
              <w:pStyle w:val="CellColumn"/>
              <w:jc w:val="left"/>
            </w:pPr>
            <w:r>
              <w:rPr>
                <w:rFonts w:cs="Times New Roman"/>
              </w:rPr>
              <w:t>Broj sudjelovanja na sastancima radnih tijela na EU razini</w:t>
            </w:r>
          </w:p>
        </w:tc>
        <w:tc>
          <w:tcPr>
            <w:tcW w:w="2245" w:type="dxa"/>
            <w:vAlign w:val="top"/>
          </w:tcPr>
          <w:p w:rsidR="00307397" w:rsidRDefault="004902A2">
            <w:pPr>
              <w:pStyle w:val="CellColumn"/>
              <w:jc w:val="left"/>
            </w:pPr>
            <w:r>
              <w:rPr>
                <w:rFonts w:cs="Times New Roman"/>
              </w:rPr>
              <w:t>Ured sudjeluje u radu Skupine Europske unije za borbu protiv govora mržnje i zločina iz mržnje</w:t>
            </w:r>
          </w:p>
        </w:tc>
        <w:tc>
          <w:tcPr>
            <w:tcW w:w="918" w:type="dxa"/>
          </w:tcPr>
          <w:p w:rsidR="00307397" w:rsidRDefault="004902A2">
            <w:pPr>
              <w:jc w:val="center"/>
            </w:pPr>
            <w:r>
              <w:t>broj</w:t>
            </w:r>
          </w:p>
        </w:tc>
        <w:tc>
          <w:tcPr>
            <w:tcW w:w="918" w:type="dxa"/>
          </w:tcPr>
          <w:p w:rsidR="00307397" w:rsidRDefault="004902A2">
            <w:pPr>
              <w:jc w:val="center"/>
            </w:pPr>
            <w:r>
              <w:t>2</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bl>
    <w:p w:rsidR="00307397" w:rsidRDefault="00307397">
      <w:pPr>
        <w:jc w:val="left"/>
      </w:pPr>
    </w:p>
    <w:p w:rsidR="00307397" w:rsidRDefault="004902A2">
      <w:pPr>
        <w:pStyle w:val="Heading4"/>
      </w:pPr>
      <w:r>
        <w:t>A513039 PROVEDBA INTEGRACIJSKE POLITIKE - AKCIJSKI PLAN ZA INTEGRACIJU OSOBA KOJIMA JE ODOBRENA MEĐUNARODNA ZAŠTITA</w:t>
      </w:r>
    </w:p>
    <w:p w:rsidR="00307397" w:rsidRDefault="004902A2">
      <w:pPr>
        <w:pStyle w:val="Heading8"/>
        <w:jc w:val="left"/>
      </w:pPr>
      <w:r>
        <w:t xml:space="preserve">Zakonske i druge pravne </w:t>
      </w:r>
      <w:r>
        <w:t>osnove</w:t>
      </w:r>
    </w:p>
    <w:p w:rsidR="00307397" w:rsidRDefault="004902A2">
      <w:r>
        <w:t xml:space="preserve">Zakon o međunarodnoj i privremenoj zaštiti („Narodne novine“, broj 70/2015, 127/2017), članak 76., stavak 5. </w:t>
      </w:r>
    </w:p>
    <w:p w:rsidR="00307397" w:rsidRDefault="004902A2">
      <w:r>
        <w:t xml:space="preserve">Odluka o osnivanju Stalnog povjerenstva za provedbu integracije stranaca u hrvatsko društvo („Narodne novine“, broj 110/2019, 119/2020) </w:t>
      </w:r>
    </w:p>
    <w:p w:rsidR="00307397" w:rsidRDefault="004902A2">
      <w:r>
        <w:t>Ur</w:t>
      </w:r>
      <w:r>
        <w:t>edba o Uredu za ljudska prava i prava nacionalnih manjina Vlade Republike Hrvatske, članak 5. („Narodne novine“, broj 6/2019.)</w:t>
      </w:r>
    </w:p>
    <w:tbl>
      <w:tblPr>
        <w:tblStyle w:val="StilTablice"/>
        <w:tblW w:w="10206" w:type="dxa"/>
        <w:jc w:val="center"/>
        <w:tblLook w:val="04A0" w:firstRow="1" w:lastRow="0" w:firstColumn="1" w:lastColumn="0" w:noHBand="0" w:noVBand="1"/>
      </w:tblPr>
      <w:tblGrid>
        <w:gridCol w:w="1479"/>
        <w:gridCol w:w="1569"/>
        <w:gridCol w:w="1547"/>
        <w:gridCol w:w="1547"/>
        <w:gridCol w:w="1547"/>
        <w:gridCol w:w="1547"/>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A513039</w:t>
            </w:r>
          </w:p>
        </w:tc>
        <w:tc>
          <w:tcPr>
            <w:tcW w:w="1632" w:type="dxa"/>
            <w:vAlign w:val="top"/>
          </w:tcPr>
          <w:p w:rsidR="00307397" w:rsidRDefault="004902A2">
            <w:pPr>
              <w:jc w:val="right"/>
            </w:pPr>
            <w:r>
              <w:t>2.134</w:t>
            </w:r>
          </w:p>
        </w:tc>
        <w:tc>
          <w:tcPr>
            <w:tcW w:w="1632" w:type="dxa"/>
            <w:vAlign w:val="top"/>
          </w:tcPr>
          <w:p w:rsidR="00307397" w:rsidRDefault="004902A2">
            <w:pPr>
              <w:jc w:val="right"/>
            </w:pPr>
            <w:r>
              <w:t>6.884</w:t>
            </w:r>
          </w:p>
        </w:tc>
        <w:tc>
          <w:tcPr>
            <w:tcW w:w="1632" w:type="dxa"/>
            <w:vAlign w:val="top"/>
          </w:tcPr>
          <w:p w:rsidR="00307397" w:rsidRDefault="004902A2">
            <w:pPr>
              <w:jc w:val="right"/>
            </w:pPr>
            <w:r>
              <w:t>7.283</w:t>
            </w:r>
          </w:p>
        </w:tc>
        <w:tc>
          <w:tcPr>
            <w:tcW w:w="1632" w:type="dxa"/>
            <w:vAlign w:val="top"/>
          </w:tcPr>
          <w:p w:rsidR="00307397" w:rsidRDefault="004902A2">
            <w:pPr>
              <w:jc w:val="right"/>
            </w:pPr>
            <w:r>
              <w:t>7.283</w:t>
            </w:r>
          </w:p>
        </w:tc>
        <w:tc>
          <w:tcPr>
            <w:tcW w:w="1632" w:type="dxa"/>
            <w:vAlign w:val="top"/>
          </w:tcPr>
          <w:p w:rsidR="00307397" w:rsidRDefault="004902A2">
            <w:pPr>
              <w:jc w:val="right"/>
            </w:pPr>
            <w:r>
              <w:t>7.283</w:t>
            </w:r>
          </w:p>
        </w:tc>
        <w:tc>
          <w:tcPr>
            <w:tcW w:w="510" w:type="dxa"/>
            <w:vAlign w:val="top"/>
          </w:tcPr>
          <w:p w:rsidR="00307397" w:rsidRDefault="004902A2">
            <w:pPr>
              <w:jc w:val="right"/>
            </w:pPr>
            <w:r>
              <w:t>105,8</w:t>
            </w:r>
          </w:p>
        </w:tc>
      </w:tr>
    </w:tbl>
    <w:p w:rsidR="00307397" w:rsidRDefault="00307397">
      <w:pPr>
        <w:jc w:val="left"/>
      </w:pPr>
    </w:p>
    <w:p w:rsidR="00307397" w:rsidRDefault="004902A2">
      <w:r>
        <w:t xml:space="preserve">Ured provodi koordinaciju rada svih ministarstava, nevladinih organizacija i drugih tijela koja sudjeluju u postupku uključivanja u društvo azilanata ili stranaca pod supsidijarnom zaštitom, u okviru Stalnog povjerenstva za provedbu integracije stranaca u </w:t>
      </w:r>
      <w:r>
        <w:t xml:space="preserve">hrvatsko društvo i pripadajuće Radne skupine koja izrađuje prijedloge nacionalnih strateških dokumenata u ovom području. </w:t>
      </w:r>
    </w:p>
    <w:p w:rsidR="00307397" w:rsidRDefault="004902A2">
      <w:r>
        <w:t>Stalno povjerenstvo daje Radnoj skupini smjernice za izradu nacionalnih strategija i planova na području integracije azilanata ili str</w:t>
      </w:r>
      <w:r>
        <w:t xml:space="preserve">anaca pod supsidijarnom zaštitom, prati i koordinira provedbu propisa, programa strategija i planova na području integracije azilanata ili stranaca pod supsidijarnom zaštitom, po potrebi osniva jednu ili više užih radnih skupina, surađuje s organizacijama </w:t>
      </w:r>
      <w:r>
        <w:t>civilnog društva i međunarodnim organizacijama koje su aktivne u području integracije azilanata ili stranaca pod supsidijarnom zaštitom, organizira tematske sjednice o aktualnim izazovima u području integracijskih politika te prati preporuke za razvoj inte</w:t>
      </w:r>
      <w:r>
        <w:t xml:space="preserve">gracijskih politika na razini Europske unije. Ravnatelj Ureda, ujedno i predsjednik Stalnog povjerenstva, saziva sjednice ovog tijela minimalno dva puta godišnje. </w:t>
      </w:r>
    </w:p>
    <w:p w:rsidR="00307397" w:rsidRDefault="004902A2">
      <w:r>
        <w:t>Radna skupina za Vladu Republike Hrvatske izrađuje prijedloge nacionalnih strategija i plano</w:t>
      </w:r>
      <w:r>
        <w:t>va u području integracije azilanata ili stranaca pod supsidijarnom zaštitom, osigurava operativnu provedbu planiranih zadaća, izvještava Stalno povjerenstvo o tijeku provedbe i napretku ili mogućim poteškoćama vezanim uz provedbu planiranih aktivnosti te o</w:t>
      </w:r>
      <w:r>
        <w:t>bavlja i druge poslove koje joj povjeri Stalno povjerenstvo. Radna skupina je izradila Prijedlog Nacionalnog programa za integraciju za razdoblje 2023.-2025. te se, u svrhu izrade akata i praćenja njihove potrebe, sastaje po potrebi. U 2024. godini planira</w:t>
      </w:r>
      <w:r>
        <w:t xml:space="preserve">n je prijevod i tisak navedenog akta. </w:t>
      </w:r>
    </w:p>
    <w:p w:rsidR="00307397" w:rsidRDefault="004902A2">
      <w:r>
        <w:t xml:space="preserve">Nadalje, Stalno povjerenstvo po potrebi može osnivati uže radne skupine s ciljem izvršavanja posebnih stručnih zadaća. Tako je u 2022. godini osnovana Radna skupina za izradu Protokola postupanja prilikom integracije </w:t>
      </w:r>
      <w:r>
        <w:t xml:space="preserve">osoba kojima je odobrena međunarodna zaštita. </w:t>
      </w:r>
    </w:p>
    <w:p w:rsidR="00307397" w:rsidRDefault="004902A2">
      <w:r>
        <w:lastRenderedPageBreak/>
        <w:t>Ravnatelj Ureda je član Europske integracijske mreže (EIN – European Integration Network) te će, shodno tome, sudjelovati na sastancima spomenute mreže s ciljem razmjene primjera dobre integracijske prakse s d</w:t>
      </w:r>
      <w:r>
        <w:t xml:space="preserve">rugim državama članicama Europske unije. Ovo se tijelo u prosjeku sastaje dva puta godišnje. Ured je, također, član nacionalne Europske migracijske mreže (EIM – European Migration Network). </w:t>
      </w:r>
    </w:p>
    <w:p w:rsidR="00307397" w:rsidRDefault="004902A2">
      <w:r>
        <w:t xml:space="preserve">Financijska sredstva se planiraju utrošiti na službena putovanja </w:t>
      </w:r>
      <w:r>
        <w:t>(sastanci EIN i druga putovanja), intelektualne i osobne usluge (prijevod novog akta i druge aktivnosti), ostale usluge (tiskanje novog akta i druge aktivnost), zakupnine i najamnine (vezano uz održavanje sastanaka Stalnog povjerenstva i Radne skupine), us</w:t>
      </w:r>
      <w:r>
        <w:t xml:space="preserve">luge promidžbe i informiranja (promocija novog akta) a ostatak iznosa za reprezentaciju, naknade troškova osobama izvan radnog odnosa i drugo. </w:t>
      </w:r>
    </w:p>
    <w:p w:rsidR="00307397" w:rsidRDefault="004902A2">
      <w:r>
        <w:t xml:space="preserve"> </w:t>
      </w:r>
    </w:p>
    <w:p w:rsidR="00307397" w:rsidRDefault="004902A2">
      <w:r>
        <w:t>U okviru aktivnosti A513039 Provedba integracijske politike - Akcijski plan za integraciju osoba kojima je odo</w:t>
      </w:r>
      <w:r>
        <w:t xml:space="preserve">brena međunarodna zaštita planirana su sredstva u iznosu 67.283,00 eura za svaku godinu planiranja. </w:t>
      </w:r>
    </w:p>
    <w:p w:rsidR="00307397" w:rsidRDefault="004902A2">
      <w:r>
        <w:t xml:space="preserve">  </w:t>
      </w:r>
    </w:p>
    <w:p w:rsidR="00307397" w:rsidRDefault="004902A2">
      <w:r>
        <w:t xml:space="preserve">  </w:t>
      </w:r>
    </w:p>
    <w:p w:rsidR="00307397" w:rsidRDefault="004902A2">
      <w:r>
        <w:t xml:space="preserve">U nastavku dajemo razradu planiranih sredstava po skupinama rashoda kako slijedi: </w:t>
      </w:r>
    </w:p>
    <w:p w:rsidR="00307397" w:rsidRDefault="004902A2">
      <w:r>
        <w:t xml:space="preserve"> </w:t>
      </w:r>
    </w:p>
    <w:p w:rsidR="00307397" w:rsidRDefault="004902A2">
      <w:r>
        <w:t xml:space="preserve">32 Materijalni rashodi </w:t>
      </w:r>
    </w:p>
    <w:p w:rsidR="00307397" w:rsidRDefault="004902A2">
      <w:r>
        <w:t xml:space="preserve">Planirana su sredstva u iznosu 7.252,00 eura svaku godinu planiranja. </w:t>
      </w:r>
    </w:p>
    <w:p w:rsidR="00307397" w:rsidRDefault="004902A2">
      <w:r>
        <w:t xml:space="preserve">  </w:t>
      </w:r>
    </w:p>
    <w:p w:rsidR="00307397" w:rsidRDefault="004902A2">
      <w:r>
        <w:t xml:space="preserve">34 Financijski rashodi </w:t>
      </w:r>
    </w:p>
    <w:p w:rsidR="00307397" w:rsidRDefault="004902A2">
      <w:r>
        <w:t>Planirana su sredstva u iznosu 31,00 eura za svaku godinu planiranja.</w:t>
      </w:r>
    </w:p>
    <w:p w:rsidR="00307397" w:rsidRDefault="004902A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Broj sastanaka tijela zaduženih za izradu i praćenje provedbe dokumenata te prethodno uspostavljenih tijela</w:t>
            </w:r>
          </w:p>
        </w:tc>
        <w:tc>
          <w:tcPr>
            <w:tcW w:w="2245" w:type="dxa"/>
            <w:vAlign w:val="top"/>
          </w:tcPr>
          <w:p w:rsidR="00307397" w:rsidRDefault="004902A2">
            <w:pPr>
              <w:pStyle w:val="CellColumn"/>
              <w:jc w:val="left"/>
            </w:pPr>
            <w:r>
              <w:rPr>
                <w:rFonts w:cs="Times New Roman"/>
              </w:rPr>
              <w:t xml:space="preserve">Ured koordinira aktivnosti Stalnog povjerenstva za </w:t>
            </w:r>
            <w:r>
              <w:rPr>
                <w:rFonts w:cs="Times New Roman"/>
              </w:rPr>
              <w:t>provedbu integracije stranaca u hrvatsko društvo i pripadajuće Radne skupine</w:t>
            </w:r>
          </w:p>
        </w:tc>
        <w:tc>
          <w:tcPr>
            <w:tcW w:w="918" w:type="dxa"/>
          </w:tcPr>
          <w:p w:rsidR="00307397" w:rsidRDefault="004902A2">
            <w:pPr>
              <w:jc w:val="center"/>
            </w:pPr>
            <w:r>
              <w:t>broj</w:t>
            </w:r>
          </w:p>
        </w:tc>
        <w:tc>
          <w:tcPr>
            <w:tcW w:w="918" w:type="dxa"/>
          </w:tcPr>
          <w:p w:rsidR="00307397" w:rsidRDefault="004902A2">
            <w:pPr>
              <w:jc w:val="center"/>
            </w:pPr>
            <w:r>
              <w:t>2</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r w:rsidR="00307397">
        <w:trPr>
          <w:jc w:val="center"/>
        </w:trPr>
        <w:tc>
          <w:tcPr>
            <w:tcW w:w="2245" w:type="dxa"/>
            <w:vAlign w:val="top"/>
          </w:tcPr>
          <w:p w:rsidR="00307397" w:rsidRDefault="004902A2">
            <w:pPr>
              <w:pStyle w:val="CellColumn"/>
              <w:jc w:val="left"/>
            </w:pPr>
            <w:r>
              <w:rPr>
                <w:rFonts w:cs="Times New Roman"/>
              </w:rPr>
              <w:t>Broj izvješća u upućenih u proceduru usvajanja Vlade Republike Hrvatske vezano uz provedbu dokumenata čiju izradu je koordinirao Ured</w:t>
            </w:r>
          </w:p>
        </w:tc>
        <w:tc>
          <w:tcPr>
            <w:tcW w:w="2245" w:type="dxa"/>
            <w:vAlign w:val="top"/>
          </w:tcPr>
          <w:p w:rsidR="00307397" w:rsidRDefault="004902A2">
            <w:pPr>
              <w:pStyle w:val="CellColumn"/>
              <w:jc w:val="left"/>
            </w:pPr>
            <w:r>
              <w:rPr>
                <w:rFonts w:cs="Times New Roman"/>
              </w:rPr>
              <w:t>Ured prati provedbu i koordinira izradu godišnjih izvješća o provedbi Nacionalnog programa za integraciju za razdoblje 2023.-2025.</w:t>
            </w:r>
          </w:p>
        </w:tc>
        <w:tc>
          <w:tcPr>
            <w:tcW w:w="918" w:type="dxa"/>
          </w:tcPr>
          <w:p w:rsidR="00307397" w:rsidRDefault="004902A2">
            <w:pPr>
              <w:jc w:val="center"/>
            </w:pPr>
            <w:r>
              <w:t>broj</w:t>
            </w:r>
          </w:p>
        </w:tc>
        <w:tc>
          <w:tcPr>
            <w:tcW w:w="918" w:type="dxa"/>
          </w:tcPr>
          <w:p w:rsidR="00307397" w:rsidRDefault="004902A2">
            <w:pPr>
              <w:jc w:val="center"/>
            </w:pPr>
            <w:r>
              <w:t>0</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w:t>
            </w:r>
          </w:p>
        </w:tc>
        <w:tc>
          <w:tcPr>
            <w:tcW w:w="918" w:type="dxa"/>
          </w:tcPr>
          <w:p w:rsidR="00307397" w:rsidRDefault="004902A2">
            <w:pPr>
              <w:jc w:val="center"/>
            </w:pPr>
            <w:r>
              <w:t>1</w:t>
            </w:r>
          </w:p>
        </w:tc>
        <w:tc>
          <w:tcPr>
            <w:tcW w:w="918" w:type="dxa"/>
          </w:tcPr>
          <w:p w:rsidR="00307397" w:rsidRDefault="004902A2">
            <w:pPr>
              <w:jc w:val="center"/>
            </w:pPr>
            <w:r>
              <w:t>1</w:t>
            </w:r>
          </w:p>
        </w:tc>
      </w:tr>
      <w:tr w:rsidR="00307397">
        <w:trPr>
          <w:jc w:val="center"/>
        </w:trPr>
        <w:tc>
          <w:tcPr>
            <w:tcW w:w="2245" w:type="dxa"/>
            <w:vAlign w:val="top"/>
          </w:tcPr>
          <w:p w:rsidR="00307397" w:rsidRDefault="004902A2">
            <w:pPr>
              <w:pStyle w:val="CellColumn"/>
              <w:jc w:val="left"/>
            </w:pPr>
            <w:r>
              <w:rPr>
                <w:rFonts w:cs="Times New Roman"/>
              </w:rPr>
              <w:t>Broj sudjelovanja na sastancima radnih tijela na EU razini</w:t>
            </w:r>
          </w:p>
        </w:tc>
        <w:tc>
          <w:tcPr>
            <w:tcW w:w="2245" w:type="dxa"/>
            <w:vAlign w:val="top"/>
          </w:tcPr>
          <w:p w:rsidR="00307397" w:rsidRDefault="004902A2">
            <w:pPr>
              <w:pStyle w:val="CellColumn"/>
              <w:jc w:val="left"/>
            </w:pPr>
            <w:r>
              <w:rPr>
                <w:rFonts w:cs="Times New Roman"/>
              </w:rPr>
              <w:t>Sudjelovanje na sjednicama EIN-a</w:t>
            </w:r>
          </w:p>
        </w:tc>
        <w:tc>
          <w:tcPr>
            <w:tcW w:w="918" w:type="dxa"/>
          </w:tcPr>
          <w:p w:rsidR="00307397" w:rsidRDefault="004902A2">
            <w:pPr>
              <w:jc w:val="center"/>
            </w:pPr>
            <w:r>
              <w:t>broj</w:t>
            </w:r>
          </w:p>
        </w:tc>
        <w:tc>
          <w:tcPr>
            <w:tcW w:w="918" w:type="dxa"/>
          </w:tcPr>
          <w:p w:rsidR="00307397" w:rsidRDefault="004902A2">
            <w:pPr>
              <w:jc w:val="center"/>
            </w:pPr>
            <w:r>
              <w:t>2</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bl>
    <w:p w:rsidR="00307397" w:rsidRDefault="00307397">
      <w:pPr>
        <w:jc w:val="left"/>
      </w:pPr>
    </w:p>
    <w:p w:rsidR="00307397" w:rsidRDefault="004902A2">
      <w:pPr>
        <w:pStyle w:val="Heading4"/>
      </w:pPr>
      <w:r>
        <w:t>A513040 NACIONALNI PLAN ZAŠTITE I PROMICANJA LJUDSKIH PRAVA I SUZBIJANJE DISKRIMINACIJE ZA RAZDOBLJE 2021-2027</w:t>
      </w:r>
    </w:p>
    <w:p w:rsidR="00307397" w:rsidRDefault="004902A2">
      <w:pPr>
        <w:pStyle w:val="Heading8"/>
        <w:jc w:val="left"/>
      </w:pPr>
      <w:r>
        <w:t>Zakonske i druge pravne osnove</w:t>
      </w:r>
    </w:p>
    <w:p w:rsidR="00307397" w:rsidRDefault="004902A2">
      <w:r>
        <w:t xml:space="preserve">Uredba o Uredu za ljudska prava i prava nacionalnih manjina Vlade Republike Hrvatske, članak 5. („Narodne novine“, broj 6/2019) </w:t>
      </w:r>
    </w:p>
    <w:p w:rsidR="00307397" w:rsidRDefault="004902A2">
      <w:r>
        <w:t xml:space="preserve">Nacionalni plan zaštite i promicanja ljudskih prava i suzbijanja diskriminacije za razdoblje do 2027. godine </w:t>
      </w:r>
    </w:p>
    <w:p w:rsidR="00307397" w:rsidRDefault="004902A2">
      <w:r>
        <w:lastRenderedPageBreak/>
        <w:t>Akcijski plan zaš</w:t>
      </w:r>
      <w:r>
        <w:t xml:space="preserve">tite i promicanja ljudskih prava za 2023. godinu  </w:t>
      </w:r>
    </w:p>
    <w:p w:rsidR="00307397" w:rsidRDefault="004902A2">
      <w:r>
        <w:t xml:space="preserve">Akcijski plan suzbijanja diskriminacije za 2023. godinu </w:t>
      </w:r>
    </w:p>
    <w:p w:rsidR="00307397" w:rsidRDefault="004902A2">
      <w:r>
        <w:t xml:space="preserve">Akcijski plan zaštite i promicanja ljudskih prava za 2024.  i 2025.godinu (u izradi) </w:t>
      </w:r>
    </w:p>
    <w:p w:rsidR="00307397" w:rsidRDefault="004902A2">
      <w:r>
        <w:t>Akcijski plan suzbijanja diskriminacije za 2024. i 2025. godin</w:t>
      </w:r>
      <w:r>
        <w:t>u</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A513040</w:t>
            </w:r>
          </w:p>
        </w:tc>
        <w:tc>
          <w:tcPr>
            <w:tcW w:w="1632" w:type="dxa"/>
            <w:vAlign w:val="top"/>
          </w:tcPr>
          <w:p w:rsidR="00307397" w:rsidRDefault="004902A2">
            <w:pPr>
              <w:jc w:val="right"/>
            </w:pPr>
            <w:r>
              <w:t>23.932</w:t>
            </w:r>
          </w:p>
        </w:tc>
        <w:tc>
          <w:tcPr>
            <w:tcW w:w="1632" w:type="dxa"/>
            <w:vAlign w:val="top"/>
          </w:tcPr>
          <w:p w:rsidR="00307397" w:rsidRDefault="004902A2">
            <w:pPr>
              <w:jc w:val="right"/>
            </w:pPr>
            <w:r>
              <w:t>44.681</w:t>
            </w:r>
          </w:p>
        </w:tc>
        <w:tc>
          <w:tcPr>
            <w:tcW w:w="1632" w:type="dxa"/>
            <w:vAlign w:val="top"/>
          </w:tcPr>
          <w:p w:rsidR="00307397" w:rsidRDefault="004902A2">
            <w:pPr>
              <w:jc w:val="right"/>
            </w:pPr>
            <w:r>
              <w:t>44.947</w:t>
            </w:r>
          </w:p>
        </w:tc>
        <w:tc>
          <w:tcPr>
            <w:tcW w:w="1632" w:type="dxa"/>
            <w:vAlign w:val="top"/>
          </w:tcPr>
          <w:p w:rsidR="00307397" w:rsidRDefault="004902A2">
            <w:pPr>
              <w:jc w:val="right"/>
            </w:pPr>
            <w:r>
              <w:t>44.947</w:t>
            </w:r>
          </w:p>
        </w:tc>
        <w:tc>
          <w:tcPr>
            <w:tcW w:w="1632" w:type="dxa"/>
            <w:vAlign w:val="top"/>
          </w:tcPr>
          <w:p w:rsidR="00307397" w:rsidRDefault="004902A2">
            <w:pPr>
              <w:jc w:val="right"/>
            </w:pPr>
            <w:r>
              <w:t>44.947</w:t>
            </w:r>
          </w:p>
        </w:tc>
        <w:tc>
          <w:tcPr>
            <w:tcW w:w="510" w:type="dxa"/>
            <w:vAlign w:val="top"/>
          </w:tcPr>
          <w:p w:rsidR="00307397" w:rsidRDefault="004902A2">
            <w:pPr>
              <w:jc w:val="right"/>
            </w:pPr>
            <w:r>
              <w:t>100,6</w:t>
            </w:r>
          </w:p>
        </w:tc>
      </w:tr>
    </w:tbl>
    <w:p w:rsidR="00307397" w:rsidRDefault="00307397">
      <w:pPr>
        <w:jc w:val="left"/>
      </w:pPr>
    </w:p>
    <w:p w:rsidR="00307397" w:rsidRDefault="004902A2">
      <w:r>
        <w:t>Vlada Republike Hrvatske je na sjednici održanoj 30. ožujka 2023. godine usvojila Odluku o donošenju Nacionalnog plana zaštite i promicanja ljudskih prava i suzbijanja diskriminacije za razdoblje do 2027. godine, Akcijskog plana zaštite i promicanja ljudsk</w:t>
      </w:r>
      <w:r>
        <w:t xml:space="preserve">ih prava za 2023. godinu i Akcijskog plana suzbijanja diskriminacije za 2023. godinu. </w:t>
      </w:r>
    </w:p>
    <w:p w:rsidR="00307397" w:rsidRDefault="004902A2">
      <w:r>
        <w:t>Svrha Nacionalnog plana zaštite i promicanja ljudskih prava i suzbijanja diskriminacije za razdoblje do 2027. godine (u daljnjem tekstu: Nacionalni plan) je kroz višegodišnje planiranje osigurati koordinirano djelovanje tijela državne uprave na području za</w:t>
      </w:r>
      <w:r>
        <w:t>štite ljudskih prava i suzbijanja diskriminacije, nadopuniti postojeće sektorske politike i podignuti razinu znanja i svijesti o jednakosti kako bi svi građani ostvarili svoja prava zajamčena Ustavom Republike Hrvatske i međunarodnim ugovorima za zaštitu l</w:t>
      </w:r>
      <w:r>
        <w:t>judskih prava i suzbijanje diskriminacije. Kroz provedbu posebnih ciljeva u petogodišnjem razdoblju doprinijet će se dugoročnom postizanju više razine društvene uključenosti i socijalne solidarnosti, kvalitete života i vladavine prava i ostvarenju Globalni</w:t>
      </w:r>
      <w:r>
        <w:t xml:space="preserve">h ciljeva održivog razvoja do 2030. na nacionalnoj razini. </w:t>
      </w:r>
    </w:p>
    <w:p w:rsidR="00307397" w:rsidRDefault="004902A2">
      <w:r>
        <w:t>Provedba Nacionalnog plana u najvećoj mjeri podupire ostvarenje horizontalnog prioriteta Nacionalne razvojne strategije Republike Hrvatske do 2030. godine, promicanje ravnopravnosti i jednakih mog</w:t>
      </w:r>
      <w:r>
        <w:t>ućnosti, kako bi se dugoročno ostvarila vizija društva u kojemu nema diskriminacije na temelju rasne ili etničke pripadnosti, vjere, spola, spolne orijentacije, nacionalnog ili društvenog podrijetla i invaliditeta, u kojem su svi hrvatski građani jednako p</w:t>
      </w:r>
      <w:r>
        <w:t xml:space="preserve">risutni na svim područjima javnog i privatnog života, imaju jednak status, jednake mogućnosti za ostvarivanje svojih prava i jednaku korist od ostvarenih rezultata. </w:t>
      </w:r>
    </w:p>
    <w:p w:rsidR="00307397" w:rsidRDefault="004902A2">
      <w:r>
        <w:t>Kako bi se osigurao jednak pristup pojedinim područjima života te dobrima i uslugama za sv</w:t>
      </w:r>
      <w:r>
        <w:t xml:space="preserve">e građane, a posebice skupinama građana koje se češće nalaze u nepovoljnom položaju, oblikovane su mjere usmjerene na područje obrazovanja, rada i zapošljavanja, zdravstva i stanovanja kao i poseban cilj usmjeren na osnaživanje prava nacionalnih manjina.  </w:t>
      </w:r>
    </w:p>
    <w:p w:rsidR="00307397" w:rsidRDefault="004902A2">
      <w:r>
        <w:t xml:space="preserve">Tijekom 2024. planirana je provedba aktivnosti iz nadležnosti Ureda, a koje su definirane Akcijskim planom zaštite i promicanja ljudskih prava za 2024. i 2025.godinu (u izradi) i Akcijskim planom suzbijanja diskriminacije za 2024. i 2025. godinu. </w:t>
      </w:r>
    </w:p>
    <w:p w:rsidR="00307397" w:rsidRDefault="004902A2">
      <w:r>
        <w:t>S obzir</w:t>
      </w:r>
      <w:r>
        <w:t xml:space="preserve">om da je Ured za ljudska prava i prava nacionalnih manjina ujedno i Kontakt točka za Povelju EU o temeljnim pravima, tijekom 2024. provest će se newsletter kampanja sa svrhom informiranje tijela javne vlasti o Povelji EU o temeljnim pravima.   </w:t>
      </w:r>
    </w:p>
    <w:p w:rsidR="00307397" w:rsidRDefault="004902A2">
      <w:r>
        <w:t>Ured je tij</w:t>
      </w:r>
      <w:r>
        <w:t xml:space="preserve">elo zaduženo za stručno-administrativne poslove Savjeta za ljudska prava Vlade Republike Hrvatske te je dio sredstava materijalnih rashoda osiguran je za putne troškove članova Savjeta za ljudska prava koji za to ostvaruju uvjete. </w:t>
      </w:r>
    </w:p>
    <w:p w:rsidR="00307397" w:rsidRDefault="004902A2">
      <w:r>
        <w:t xml:space="preserve">Ured sudjeluje i u radu </w:t>
      </w:r>
      <w:r>
        <w:t>međunarodnih radnih tijela osnovanih na razini Europske unije kao i u radu međunarodnih organizacija. Na godišnjoj razini su planirana 2 sastanka Radne skupine Europske unije visoke razine za nediskriminaciju, jednakost i različitost (EU High Level Group o</w:t>
      </w:r>
      <w:r>
        <w:t>n Non-Discrimination, Equality and Diversity), 2 sastanka Podskupine za podatke o jednakosti u okviru Radne skupine Europske unije visoke razine za nediskriminaciju, jednakost i različitost (Subgroup on Equality Data Collection), 2 sastanka Podskupine za r</w:t>
      </w:r>
      <w:r>
        <w:t>avnopravnost LGBTIQ osoba u okviru Radne skupine Europske unije visoke razine za nediskriminaciju, jednakost i različitost (LGBTIQ Equality Subgroup) te 2 sastanka Radne skupine Europske komisije za suzbijanje antisemitizma (European Commission Working Gro</w:t>
      </w:r>
      <w:r>
        <w:t xml:space="preserve">up on combating antisemitism). Ured je ujedno Kontaktna točka za Povelju EU za temeljna prava te su godišnje planirana 2 sastanka vezana uz aktivnosti Kontaktne točke. </w:t>
      </w:r>
    </w:p>
    <w:p w:rsidR="00307397" w:rsidRDefault="004902A2">
      <w:r>
        <w:t>Imenovani službenici za vezu s Agencijom za temeljna prava (FRA) također sudjeluju u na</w:t>
      </w:r>
      <w:r>
        <w:t xml:space="preserve">jmanje 1 koordinacijskom sastanku koji organizira Agencija za temeljna prava na razini EU. </w:t>
      </w:r>
    </w:p>
    <w:p w:rsidR="00307397" w:rsidRDefault="004902A2">
      <w:r>
        <w:t xml:space="preserve"> </w:t>
      </w:r>
    </w:p>
    <w:p w:rsidR="00307397" w:rsidRDefault="004902A2">
      <w:r>
        <w:lastRenderedPageBreak/>
        <w:t>U okviru aktivnosti A513040 Nacionalni plan zaštite i promicanja ljudskih prava i suzbijanje diskriminacije za razdoblje 2021-2027 planirana su sredstva na izvoru</w:t>
      </w:r>
      <w:r>
        <w:t xml:space="preserve"> financiranja 11 Opći prihodi i primici i izvoru financiranja 51 Pomoći EU. </w:t>
      </w:r>
    </w:p>
    <w:p w:rsidR="00307397" w:rsidRDefault="004902A2">
      <w:r>
        <w:t xml:space="preserve">  </w:t>
      </w:r>
    </w:p>
    <w:p w:rsidR="00307397" w:rsidRDefault="004902A2">
      <w:r>
        <w:t>Na izvoru financiranja 11 Opći prihodi i primici planirana su sredstva u iznosu 43.619,00 eura  za 2024. godinu, 43.619,00 eura za 2025. godinu te 43.619,00 eura za 2026. godin</w:t>
      </w:r>
      <w:r>
        <w:t xml:space="preserve">u. </w:t>
      </w:r>
    </w:p>
    <w:p w:rsidR="00307397" w:rsidRDefault="004902A2">
      <w:r>
        <w:t xml:space="preserve">  </w:t>
      </w:r>
    </w:p>
    <w:p w:rsidR="00307397" w:rsidRDefault="004902A2">
      <w:r>
        <w:t xml:space="preserve">U nastavku dajemo razradu planiranih sredstava po skupinama rashoda kako slijedi: </w:t>
      </w:r>
    </w:p>
    <w:p w:rsidR="00307397" w:rsidRDefault="004902A2">
      <w:r>
        <w:t xml:space="preserve">  </w:t>
      </w:r>
    </w:p>
    <w:p w:rsidR="00307397" w:rsidRDefault="004902A2">
      <w:r>
        <w:t xml:space="preserve">32 Materijalni rashodi </w:t>
      </w:r>
    </w:p>
    <w:p w:rsidR="00307397" w:rsidRDefault="004902A2">
      <w:r>
        <w:t xml:space="preserve">Planirana su sredstva u iznosu 43.559,00 eura  za svaku godinu planiranja. </w:t>
      </w:r>
    </w:p>
    <w:p w:rsidR="00307397" w:rsidRDefault="004902A2">
      <w:r>
        <w:t xml:space="preserve">  </w:t>
      </w:r>
    </w:p>
    <w:p w:rsidR="00307397" w:rsidRDefault="004902A2">
      <w:r>
        <w:t xml:space="preserve">  </w:t>
      </w:r>
    </w:p>
    <w:p w:rsidR="00307397" w:rsidRDefault="004902A2">
      <w:r>
        <w:t xml:space="preserve">34 Financijski rashodi </w:t>
      </w:r>
    </w:p>
    <w:p w:rsidR="00307397" w:rsidRDefault="004902A2">
      <w:r>
        <w:t>Planirana su sredstva u iznosu 60</w:t>
      </w:r>
      <w:r>
        <w:t xml:space="preserve">,00 eura za svaku godinu planiranja. </w:t>
      </w:r>
    </w:p>
    <w:p w:rsidR="00307397" w:rsidRDefault="004902A2">
      <w:r>
        <w:t xml:space="preserve">  </w:t>
      </w:r>
    </w:p>
    <w:p w:rsidR="00307397" w:rsidRDefault="004902A2">
      <w:r>
        <w:t>Na izvoru financiranja 51 Pomoći EU i skupini rashoda 32 Materijalni rashodi planirana su sredstva u iznosu 1.328,00 eura za svaku godinu planiranja.</w:t>
      </w:r>
    </w:p>
    <w:p w:rsidR="00307397" w:rsidRDefault="004902A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Broj dokumenata upućenih u proceduru usvajanja Vlade Republike Hrvatske</w:t>
            </w:r>
          </w:p>
        </w:tc>
        <w:tc>
          <w:tcPr>
            <w:tcW w:w="2245" w:type="dxa"/>
            <w:vAlign w:val="top"/>
          </w:tcPr>
          <w:p w:rsidR="00307397" w:rsidRDefault="004902A2">
            <w:pPr>
              <w:pStyle w:val="CellColumn"/>
              <w:jc w:val="left"/>
            </w:pPr>
            <w:r>
              <w:rPr>
                <w:rFonts w:cs="Times New Roman"/>
              </w:rPr>
              <w:t>U 2024. godini u proceduru usvajanja Vlade Republike Hrvatske bit će</w:t>
            </w:r>
            <w:r>
              <w:rPr>
                <w:rFonts w:cs="Times New Roman"/>
              </w:rPr>
              <w:t xml:space="preserve"> upućeni Akcijski plan zaštite i promicanja ljudskih prava za razdoblje od 2024. do 2025. godine i Akcijski plan suzbijanja diskriminacije za razdoblje od 2024. do 2025. godine</w:t>
            </w:r>
          </w:p>
        </w:tc>
        <w:tc>
          <w:tcPr>
            <w:tcW w:w="918" w:type="dxa"/>
          </w:tcPr>
          <w:p w:rsidR="00307397" w:rsidRDefault="004902A2">
            <w:pPr>
              <w:jc w:val="center"/>
            </w:pPr>
            <w:r>
              <w:t>broj</w:t>
            </w:r>
          </w:p>
        </w:tc>
        <w:tc>
          <w:tcPr>
            <w:tcW w:w="918" w:type="dxa"/>
          </w:tcPr>
          <w:p w:rsidR="00307397" w:rsidRDefault="004902A2">
            <w:pPr>
              <w:jc w:val="center"/>
            </w:pPr>
            <w:r>
              <w:t>3</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0</w:t>
            </w:r>
          </w:p>
        </w:tc>
        <w:tc>
          <w:tcPr>
            <w:tcW w:w="918" w:type="dxa"/>
          </w:tcPr>
          <w:p w:rsidR="00307397" w:rsidRDefault="004902A2">
            <w:pPr>
              <w:jc w:val="center"/>
            </w:pPr>
            <w:r>
              <w:t>2</w:t>
            </w:r>
          </w:p>
        </w:tc>
      </w:tr>
      <w:tr w:rsidR="00307397">
        <w:trPr>
          <w:jc w:val="center"/>
        </w:trPr>
        <w:tc>
          <w:tcPr>
            <w:tcW w:w="2245" w:type="dxa"/>
            <w:vAlign w:val="top"/>
          </w:tcPr>
          <w:p w:rsidR="00307397" w:rsidRDefault="004902A2">
            <w:pPr>
              <w:pStyle w:val="CellColumn"/>
              <w:jc w:val="left"/>
            </w:pPr>
            <w:r>
              <w:rPr>
                <w:rFonts w:cs="Times New Roman"/>
              </w:rPr>
              <w:t>Broj sastanaka tijela zaduženih za izradu i praćenje te prethodno uspostavljanih tijela</w:t>
            </w:r>
          </w:p>
        </w:tc>
        <w:tc>
          <w:tcPr>
            <w:tcW w:w="2245" w:type="dxa"/>
            <w:vAlign w:val="top"/>
          </w:tcPr>
          <w:p w:rsidR="00307397" w:rsidRDefault="004902A2">
            <w:pPr>
              <w:pStyle w:val="CellColumn"/>
              <w:jc w:val="left"/>
            </w:pPr>
            <w:r>
              <w:rPr>
                <w:rFonts w:cs="Times New Roman"/>
              </w:rPr>
              <w:t>Ured će osnovati Radnu skupinu za praćenje Nacionalnog plana zaštite i promicanja ljudskih prava i suzbijanja diskriminacije za razdoblje od 2022. do 2027. godine</w:t>
            </w:r>
          </w:p>
        </w:tc>
        <w:tc>
          <w:tcPr>
            <w:tcW w:w="918" w:type="dxa"/>
          </w:tcPr>
          <w:p w:rsidR="00307397" w:rsidRDefault="004902A2">
            <w:pPr>
              <w:jc w:val="center"/>
            </w:pPr>
            <w:r>
              <w:t>broj</w:t>
            </w:r>
          </w:p>
        </w:tc>
        <w:tc>
          <w:tcPr>
            <w:tcW w:w="918" w:type="dxa"/>
          </w:tcPr>
          <w:p w:rsidR="00307397" w:rsidRDefault="004902A2">
            <w:pPr>
              <w:jc w:val="center"/>
            </w:pPr>
            <w:r>
              <w:t>0</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5</w:t>
            </w:r>
          </w:p>
        </w:tc>
        <w:tc>
          <w:tcPr>
            <w:tcW w:w="918" w:type="dxa"/>
          </w:tcPr>
          <w:p w:rsidR="00307397" w:rsidRDefault="004902A2">
            <w:pPr>
              <w:jc w:val="center"/>
            </w:pPr>
            <w:r>
              <w:t>5</w:t>
            </w:r>
          </w:p>
        </w:tc>
        <w:tc>
          <w:tcPr>
            <w:tcW w:w="918" w:type="dxa"/>
          </w:tcPr>
          <w:p w:rsidR="00307397" w:rsidRDefault="004902A2">
            <w:pPr>
              <w:jc w:val="center"/>
            </w:pPr>
            <w:r>
              <w:t>5</w:t>
            </w:r>
          </w:p>
        </w:tc>
      </w:tr>
      <w:tr w:rsidR="00307397">
        <w:trPr>
          <w:jc w:val="center"/>
        </w:trPr>
        <w:tc>
          <w:tcPr>
            <w:tcW w:w="2245" w:type="dxa"/>
            <w:vAlign w:val="top"/>
          </w:tcPr>
          <w:p w:rsidR="00307397" w:rsidRDefault="004902A2">
            <w:pPr>
              <w:pStyle w:val="CellColumn"/>
              <w:jc w:val="left"/>
            </w:pPr>
            <w:r>
              <w:rPr>
                <w:rFonts w:cs="Times New Roman"/>
              </w:rPr>
              <w:t>Broj izvješća u upućenih u proceduru usvajanja Vlade Republike Hrvatske vezano uz provedbu dokumenata čiju izradu je koordinirao Ured</w:t>
            </w:r>
          </w:p>
        </w:tc>
        <w:tc>
          <w:tcPr>
            <w:tcW w:w="2245" w:type="dxa"/>
            <w:vAlign w:val="top"/>
          </w:tcPr>
          <w:p w:rsidR="00307397" w:rsidRDefault="004902A2">
            <w:pPr>
              <w:pStyle w:val="CellColumn"/>
              <w:jc w:val="left"/>
            </w:pPr>
            <w:r>
              <w:rPr>
                <w:rFonts w:cs="Times New Roman"/>
              </w:rPr>
              <w:t>Ured prati provedbu i koordinira izradu izvješća o provedbi Nacionalnog  plana zaštite i promicanja ljudskih</w:t>
            </w:r>
            <w:r>
              <w:rPr>
                <w:rFonts w:cs="Times New Roman"/>
              </w:rPr>
              <w:t xml:space="preserve"> prava i suzbijanja diskriminacije za razdoblje do 2027. godine i pratećih akcijskih planova</w:t>
            </w:r>
          </w:p>
        </w:tc>
        <w:tc>
          <w:tcPr>
            <w:tcW w:w="918" w:type="dxa"/>
          </w:tcPr>
          <w:p w:rsidR="00307397" w:rsidRDefault="004902A2">
            <w:pPr>
              <w:jc w:val="center"/>
            </w:pPr>
            <w:r>
              <w:t>broj</w:t>
            </w:r>
          </w:p>
        </w:tc>
        <w:tc>
          <w:tcPr>
            <w:tcW w:w="918" w:type="dxa"/>
          </w:tcPr>
          <w:p w:rsidR="00307397" w:rsidRDefault="004902A2">
            <w:pPr>
              <w:jc w:val="center"/>
            </w:pPr>
            <w:r>
              <w:t>0</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r w:rsidR="00307397">
        <w:trPr>
          <w:jc w:val="center"/>
        </w:trPr>
        <w:tc>
          <w:tcPr>
            <w:tcW w:w="2245" w:type="dxa"/>
            <w:vAlign w:val="top"/>
          </w:tcPr>
          <w:p w:rsidR="00307397" w:rsidRDefault="004902A2">
            <w:pPr>
              <w:pStyle w:val="CellColumn"/>
              <w:jc w:val="left"/>
            </w:pPr>
            <w:r>
              <w:rPr>
                <w:rFonts w:cs="Times New Roman"/>
              </w:rPr>
              <w:lastRenderedPageBreak/>
              <w:t>Broj edukacijskih aktivnosti</w:t>
            </w:r>
          </w:p>
        </w:tc>
        <w:tc>
          <w:tcPr>
            <w:tcW w:w="2245" w:type="dxa"/>
            <w:vAlign w:val="top"/>
          </w:tcPr>
          <w:p w:rsidR="00307397" w:rsidRDefault="004902A2">
            <w:pPr>
              <w:pStyle w:val="CellColumn"/>
              <w:jc w:val="left"/>
            </w:pPr>
            <w:r>
              <w:rPr>
                <w:rFonts w:cs="Times New Roman"/>
              </w:rPr>
              <w:t>Ured će provesti hibridni seminar s ciljem podizanja razine znanja o diskriminaciji u određenim područjima</w:t>
            </w:r>
          </w:p>
        </w:tc>
        <w:tc>
          <w:tcPr>
            <w:tcW w:w="918" w:type="dxa"/>
          </w:tcPr>
          <w:p w:rsidR="00307397" w:rsidRDefault="004902A2">
            <w:pPr>
              <w:jc w:val="center"/>
            </w:pPr>
            <w:r>
              <w:t>broj</w:t>
            </w:r>
          </w:p>
        </w:tc>
        <w:tc>
          <w:tcPr>
            <w:tcW w:w="918" w:type="dxa"/>
          </w:tcPr>
          <w:p w:rsidR="00307397" w:rsidRDefault="004902A2">
            <w:pPr>
              <w:jc w:val="center"/>
            </w:pPr>
            <w:r>
              <w:t>2</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r w:rsidR="00307397">
        <w:trPr>
          <w:jc w:val="center"/>
        </w:trPr>
        <w:tc>
          <w:tcPr>
            <w:tcW w:w="2245" w:type="dxa"/>
            <w:vAlign w:val="top"/>
          </w:tcPr>
          <w:p w:rsidR="00307397" w:rsidRDefault="004902A2">
            <w:pPr>
              <w:pStyle w:val="CellColumn"/>
              <w:jc w:val="left"/>
            </w:pPr>
            <w:r>
              <w:rPr>
                <w:rFonts w:cs="Times New Roman"/>
              </w:rPr>
              <w:t>Broj aktivnosti s ciljem podizanja razine svijesti (kampanje, medijski nastupi/oglašavanja)</w:t>
            </w:r>
          </w:p>
        </w:tc>
        <w:tc>
          <w:tcPr>
            <w:tcW w:w="2245" w:type="dxa"/>
            <w:vAlign w:val="top"/>
          </w:tcPr>
          <w:p w:rsidR="00307397" w:rsidRDefault="004902A2">
            <w:pPr>
              <w:pStyle w:val="CellColumn"/>
              <w:jc w:val="left"/>
            </w:pPr>
            <w:r>
              <w:rPr>
                <w:rFonts w:cs="Times New Roman"/>
              </w:rPr>
              <w:t>Ured će provoditi aktivnosti podizanja svijesti povodom obilježavanja Međunarodnog dana ljudskih prava</w:t>
            </w:r>
          </w:p>
        </w:tc>
        <w:tc>
          <w:tcPr>
            <w:tcW w:w="918" w:type="dxa"/>
          </w:tcPr>
          <w:p w:rsidR="00307397" w:rsidRDefault="004902A2">
            <w:pPr>
              <w:jc w:val="center"/>
            </w:pPr>
            <w:r>
              <w:t>broj</w:t>
            </w:r>
          </w:p>
        </w:tc>
        <w:tc>
          <w:tcPr>
            <w:tcW w:w="918" w:type="dxa"/>
          </w:tcPr>
          <w:p w:rsidR="00307397" w:rsidRDefault="004902A2">
            <w:pPr>
              <w:jc w:val="center"/>
            </w:pPr>
            <w:r>
              <w:t>1</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w:t>
            </w:r>
          </w:p>
        </w:tc>
        <w:tc>
          <w:tcPr>
            <w:tcW w:w="918" w:type="dxa"/>
          </w:tcPr>
          <w:p w:rsidR="00307397" w:rsidRDefault="004902A2">
            <w:pPr>
              <w:jc w:val="center"/>
            </w:pPr>
            <w:r>
              <w:t>1</w:t>
            </w:r>
          </w:p>
        </w:tc>
        <w:tc>
          <w:tcPr>
            <w:tcW w:w="918" w:type="dxa"/>
          </w:tcPr>
          <w:p w:rsidR="00307397" w:rsidRDefault="004902A2">
            <w:pPr>
              <w:jc w:val="center"/>
            </w:pPr>
            <w:r>
              <w:t>1</w:t>
            </w:r>
          </w:p>
        </w:tc>
      </w:tr>
      <w:tr w:rsidR="00307397">
        <w:trPr>
          <w:jc w:val="center"/>
        </w:trPr>
        <w:tc>
          <w:tcPr>
            <w:tcW w:w="2245" w:type="dxa"/>
            <w:vAlign w:val="top"/>
          </w:tcPr>
          <w:p w:rsidR="00307397" w:rsidRDefault="004902A2">
            <w:pPr>
              <w:pStyle w:val="CellColumn"/>
              <w:jc w:val="left"/>
            </w:pPr>
            <w:r>
              <w:rPr>
                <w:rFonts w:cs="Times New Roman"/>
              </w:rPr>
              <w:t>Broj sudjelovanja na sastancima radnih tijela na EU razini</w:t>
            </w:r>
          </w:p>
        </w:tc>
        <w:tc>
          <w:tcPr>
            <w:tcW w:w="2245" w:type="dxa"/>
            <w:vAlign w:val="top"/>
          </w:tcPr>
          <w:p w:rsidR="00307397" w:rsidRDefault="004902A2">
            <w:pPr>
              <w:pStyle w:val="CellColumn"/>
              <w:jc w:val="left"/>
            </w:pPr>
            <w:r>
              <w:rPr>
                <w:rFonts w:cs="Times New Roman"/>
              </w:rPr>
              <w:t>Ured sudjeluje u radu Radne skupine Europske unije visoke razine za nediskriminaciju, jednakost i različitost, Podskupine za podatke o jednakosti u okviru Radne skupine Europske unije visoke razine</w:t>
            </w:r>
            <w:r>
              <w:rPr>
                <w:rFonts w:cs="Times New Roman"/>
              </w:rPr>
              <w:t xml:space="preserve"> za nediskriminaciju, jednakost i različitost, Podskupine za ravnopravnost LGBTIQ osoba u okviru Radne skupine Europske unije visoke razine za nediskriminaciju, jednakost i različitost  i Radne skupine Europske komisije za suzbijanje antisemitizma, Kontakt</w:t>
            </w:r>
            <w:r>
              <w:rPr>
                <w:rFonts w:cs="Times New Roman"/>
              </w:rPr>
              <w:t>ne točke za Povelju EU o temeljnim pravima i Agencije EU-a za temeljna prava (FRA).</w:t>
            </w:r>
          </w:p>
        </w:tc>
        <w:tc>
          <w:tcPr>
            <w:tcW w:w="918" w:type="dxa"/>
          </w:tcPr>
          <w:p w:rsidR="00307397" w:rsidRDefault="004902A2">
            <w:pPr>
              <w:jc w:val="center"/>
            </w:pPr>
            <w:r>
              <w:t>broj</w:t>
            </w:r>
          </w:p>
        </w:tc>
        <w:tc>
          <w:tcPr>
            <w:tcW w:w="918" w:type="dxa"/>
          </w:tcPr>
          <w:p w:rsidR="00307397" w:rsidRDefault="004902A2">
            <w:pPr>
              <w:jc w:val="center"/>
            </w:pPr>
            <w:r>
              <w:t>11</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11</w:t>
            </w:r>
          </w:p>
        </w:tc>
        <w:tc>
          <w:tcPr>
            <w:tcW w:w="918" w:type="dxa"/>
          </w:tcPr>
          <w:p w:rsidR="00307397" w:rsidRDefault="004902A2">
            <w:pPr>
              <w:jc w:val="center"/>
            </w:pPr>
            <w:r>
              <w:t>11</w:t>
            </w:r>
          </w:p>
        </w:tc>
        <w:tc>
          <w:tcPr>
            <w:tcW w:w="918" w:type="dxa"/>
          </w:tcPr>
          <w:p w:rsidR="00307397" w:rsidRDefault="004902A2">
            <w:pPr>
              <w:jc w:val="center"/>
            </w:pPr>
            <w:r>
              <w:t>11</w:t>
            </w:r>
          </w:p>
        </w:tc>
      </w:tr>
    </w:tbl>
    <w:p w:rsidR="00307397" w:rsidRDefault="00307397">
      <w:pPr>
        <w:jc w:val="left"/>
      </w:pPr>
    </w:p>
    <w:p w:rsidR="00307397" w:rsidRDefault="004902A2">
      <w:pPr>
        <w:pStyle w:val="Heading4"/>
      </w:pPr>
      <w:r>
        <w:t>A513062 PROGRAM UČINKOVITI LJUDSKI POTENCIJALI 2021-2027</w:t>
      </w:r>
    </w:p>
    <w:p w:rsidR="00307397" w:rsidRDefault="004902A2">
      <w:pPr>
        <w:pStyle w:val="Heading8"/>
        <w:jc w:val="left"/>
      </w:pPr>
      <w:r>
        <w:t>Zakonske i druge pravne osnove</w:t>
      </w:r>
    </w:p>
    <w:p w:rsidR="00307397" w:rsidRDefault="004902A2">
      <w:r>
        <w:t>Program „Učinkoviti ljudski potencijali“ 2021.-2027.</w:t>
      </w:r>
    </w:p>
    <w:tbl>
      <w:tblPr>
        <w:tblStyle w:val="StilTablice"/>
        <w:tblW w:w="10206" w:type="dxa"/>
        <w:jc w:val="center"/>
        <w:tblLook w:val="04A0" w:firstRow="1" w:lastRow="0" w:firstColumn="1" w:lastColumn="0" w:noHBand="0" w:noVBand="1"/>
      </w:tblPr>
      <w:tblGrid>
        <w:gridCol w:w="1468"/>
        <w:gridCol w:w="1553"/>
        <w:gridCol w:w="1525"/>
        <w:gridCol w:w="1560"/>
        <w:gridCol w:w="1570"/>
        <w:gridCol w:w="1560"/>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A513062</w:t>
            </w:r>
          </w:p>
        </w:tc>
        <w:tc>
          <w:tcPr>
            <w:tcW w:w="1632" w:type="dxa"/>
            <w:vAlign w:val="top"/>
          </w:tcPr>
          <w:p w:rsidR="00307397" w:rsidRDefault="004902A2">
            <w:pPr>
              <w:jc w:val="right"/>
            </w:pPr>
            <w:r>
              <w:t>00</w:t>
            </w:r>
          </w:p>
        </w:tc>
        <w:tc>
          <w:tcPr>
            <w:tcW w:w="1632" w:type="dxa"/>
            <w:vAlign w:val="top"/>
          </w:tcPr>
          <w:p w:rsidR="00307397" w:rsidRDefault="004902A2">
            <w:pPr>
              <w:jc w:val="right"/>
            </w:pPr>
            <w:r>
              <w:t>00</w:t>
            </w:r>
          </w:p>
        </w:tc>
        <w:tc>
          <w:tcPr>
            <w:tcW w:w="1632" w:type="dxa"/>
            <w:vAlign w:val="top"/>
          </w:tcPr>
          <w:p w:rsidR="00307397" w:rsidRDefault="004902A2">
            <w:pPr>
              <w:jc w:val="right"/>
            </w:pPr>
            <w:r>
              <w:t>8.400.743</w:t>
            </w:r>
          </w:p>
        </w:tc>
        <w:tc>
          <w:tcPr>
            <w:tcW w:w="1632" w:type="dxa"/>
            <w:vAlign w:val="top"/>
          </w:tcPr>
          <w:p w:rsidR="00307397" w:rsidRDefault="004902A2">
            <w:pPr>
              <w:jc w:val="right"/>
            </w:pPr>
            <w:r>
              <w:t>11.085.220</w:t>
            </w:r>
          </w:p>
        </w:tc>
        <w:tc>
          <w:tcPr>
            <w:tcW w:w="1632" w:type="dxa"/>
            <w:vAlign w:val="top"/>
          </w:tcPr>
          <w:p w:rsidR="00307397" w:rsidRDefault="004902A2">
            <w:pPr>
              <w:jc w:val="right"/>
            </w:pPr>
            <w:r>
              <w:t>8.536.252</w:t>
            </w:r>
          </w:p>
        </w:tc>
        <w:tc>
          <w:tcPr>
            <w:tcW w:w="510" w:type="dxa"/>
            <w:vAlign w:val="top"/>
          </w:tcPr>
          <w:p w:rsidR="00307397" w:rsidRDefault="004902A2">
            <w:pPr>
              <w:jc w:val="right"/>
            </w:pPr>
            <w:r>
              <w:t>0,0</w:t>
            </w:r>
          </w:p>
        </w:tc>
      </w:tr>
    </w:tbl>
    <w:p w:rsidR="00307397" w:rsidRDefault="00307397">
      <w:pPr>
        <w:jc w:val="left"/>
      </w:pPr>
    </w:p>
    <w:p w:rsidR="00307397" w:rsidRDefault="004902A2">
      <w:r>
        <w:t>U okviru aktivnosti A513062 Program učinkoviti ljudski potencijali 2021-2027 planirana su sredstva na izvoru financiranja 11 Opći prihodi i primici, 12 Sredstva učešća za pomoći i izvoru financiranja 561 Europski socijalni fond (ESF) u ukupnom iznosu 8.400</w:t>
      </w:r>
      <w:r>
        <w:t xml:space="preserve">.743,00 eura za 2024. godinu, 11.085.220,00 eura za 2025. godinu te 8.536.252,00 eura za 2026. godinu. </w:t>
      </w:r>
    </w:p>
    <w:p w:rsidR="00307397" w:rsidRDefault="004902A2">
      <w:r>
        <w:t xml:space="preserve">  </w:t>
      </w:r>
    </w:p>
    <w:p w:rsidR="00307397" w:rsidRDefault="004902A2">
      <w:r>
        <w:t xml:space="preserve">U nastavku dajemo razradu planiranih sredstava po skupinama rashoda i izvorima financiranja kako slijedi: </w:t>
      </w:r>
    </w:p>
    <w:p w:rsidR="00307397" w:rsidRDefault="004902A2">
      <w:r>
        <w:t xml:space="preserve"> </w:t>
      </w:r>
    </w:p>
    <w:p w:rsidR="00307397" w:rsidRDefault="004902A2">
      <w:r>
        <w:t>Na izvoru financiranja 11 Opći prihodi i</w:t>
      </w:r>
      <w:r>
        <w:t xml:space="preserve"> primici planirana su sredstva u iznosu 39,00 eura za svaku godinu planiranja. </w:t>
      </w:r>
    </w:p>
    <w:p w:rsidR="00307397" w:rsidRDefault="004902A2">
      <w:r>
        <w:lastRenderedPageBreak/>
        <w:t xml:space="preserve">  </w:t>
      </w:r>
    </w:p>
    <w:p w:rsidR="00307397" w:rsidRDefault="004902A2">
      <w:r>
        <w:t xml:space="preserve">Na izvoru financiranja 12 Sredstva učešća za pomoći planirana su sredstva u iznosu 870.494,00 eura za 2024. </w:t>
      </w:r>
    </w:p>
    <w:p w:rsidR="00307397" w:rsidRDefault="004902A2">
      <w:r>
        <w:t>godinu, 1.274.189,00 eura za 2025. godini i 891.941,00 eura za 2</w:t>
      </w:r>
      <w:r>
        <w:t xml:space="preserve">026. godinu. </w:t>
      </w:r>
    </w:p>
    <w:p w:rsidR="00307397" w:rsidRDefault="004902A2">
      <w:r>
        <w:t xml:space="preserve"> </w:t>
      </w:r>
    </w:p>
    <w:p w:rsidR="00307397" w:rsidRDefault="004902A2">
      <w:r>
        <w:t xml:space="preserve">U nastavku dajemo razradu planiranih sredstava po skupinama rashoda kako slijedi: </w:t>
      </w:r>
    </w:p>
    <w:p w:rsidR="00307397" w:rsidRDefault="004902A2">
      <w:r>
        <w:t xml:space="preserve">31 Rashodi za zaposlene </w:t>
      </w:r>
    </w:p>
    <w:p w:rsidR="00307397" w:rsidRDefault="004902A2">
      <w:r>
        <w:t>Planirana su sredstva u iznosu 40.933,00 eura za 2024. godinu, 62.746,00 eura za 2025. godinu i 66.383,00 eura za 2026. godinu. Sred</w:t>
      </w:r>
      <w:r>
        <w:t xml:space="preserve">stva se odnose na djelatnike koji rade na projektu. </w:t>
      </w:r>
    </w:p>
    <w:p w:rsidR="00307397" w:rsidRDefault="004902A2">
      <w:r>
        <w:t xml:space="preserve"> </w:t>
      </w:r>
    </w:p>
    <w:p w:rsidR="00307397" w:rsidRDefault="004902A2">
      <w:r>
        <w:t xml:space="preserve">32 Materijalni rashodi </w:t>
      </w:r>
    </w:p>
    <w:p w:rsidR="00307397" w:rsidRDefault="004902A2">
      <w:r>
        <w:t xml:space="preserve">Planirana su sredstva u iznosu 271.561,00 eura  za 2024. godinu, 292.382,00 eura za 2025. godinu i 278.572,00 eura za 2026. godinu.  </w:t>
      </w:r>
    </w:p>
    <w:p w:rsidR="00307397" w:rsidRDefault="004902A2">
      <w:r>
        <w:t xml:space="preserve">  </w:t>
      </w:r>
    </w:p>
    <w:p w:rsidR="00307397" w:rsidRDefault="004902A2">
      <w:r>
        <w:t>36 Pomoći dane u inozemstvo i unutar opć</w:t>
      </w:r>
      <w:r>
        <w:t xml:space="preserve">eg proračuna </w:t>
      </w:r>
    </w:p>
    <w:p w:rsidR="00307397" w:rsidRDefault="004902A2">
      <w:r>
        <w:t xml:space="preserve">Planirana su sredstva u iznosu 375.000,00 eura  za 2024. godinu, 555.000,00 eura za 2025. godinu i 355.500,00 eura za 2026. godinu.  </w:t>
      </w:r>
    </w:p>
    <w:p w:rsidR="00307397" w:rsidRDefault="004902A2">
      <w:r>
        <w:t xml:space="preserve"> </w:t>
      </w:r>
    </w:p>
    <w:p w:rsidR="00307397" w:rsidRDefault="004902A2">
      <w:r>
        <w:t xml:space="preserve">38 Ostali rashodi </w:t>
      </w:r>
    </w:p>
    <w:p w:rsidR="00307397" w:rsidRDefault="004902A2">
      <w:r>
        <w:t>Planirana su sredstva u iznosu 180.000,00 eura  za 2024. godinu, 360.000,00 eura za 202</w:t>
      </w:r>
      <w:r>
        <w:t xml:space="preserve">5. godinu i 187.500,00 eura za 2026. godinu.  </w:t>
      </w:r>
    </w:p>
    <w:p w:rsidR="00307397" w:rsidRDefault="004902A2">
      <w:r>
        <w:t xml:space="preserve"> </w:t>
      </w:r>
    </w:p>
    <w:p w:rsidR="00307397" w:rsidRDefault="004902A2">
      <w:r>
        <w:t xml:space="preserve">42 Rashodi za nabavu proizvedene dugotrajne imovine </w:t>
      </w:r>
    </w:p>
    <w:p w:rsidR="00307397" w:rsidRDefault="004902A2">
      <w:r>
        <w:t xml:space="preserve">Planirana su sredstva u iznosu 3.000,00 eura  za 2024. godinu, 4.061,00 eura za 2025. godinu i 3.986,00 eura za 2026. godinu.  </w:t>
      </w:r>
    </w:p>
    <w:p w:rsidR="00307397" w:rsidRDefault="004902A2">
      <w:r>
        <w:t xml:space="preserve"> </w:t>
      </w:r>
    </w:p>
    <w:p w:rsidR="00307397" w:rsidRDefault="004902A2">
      <w:r>
        <w:t xml:space="preserve">Na izvoru financiranja 561 Europski socijalni fond (ESF) planirana su sredstva u iznosu 7.530.210,00 </w:t>
      </w:r>
    </w:p>
    <w:p w:rsidR="00307397" w:rsidRDefault="004902A2">
      <w:r>
        <w:t xml:space="preserve">eura za 2024. godinu, 9.810.992,00 eura za 2025. godinu te 7.644.272,00 eura za 2026. godinu. </w:t>
      </w:r>
    </w:p>
    <w:p w:rsidR="00307397" w:rsidRDefault="004902A2">
      <w:r>
        <w:t xml:space="preserve">  </w:t>
      </w:r>
    </w:p>
    <w:p w:rsidR="00307397" w:rsidRDefault="004902A2">
      <w:r>
        <w:t xml:space="preserve">  </w:t>
      </w:r>
    </w:p>
    <w:p w:rsidR="00307397" w:rsidRDefault="004902A2">
      <w:r>
        <w:t>U nastavku dajemo razradu planiranih sredstava po sku</w:t>
      </w:r>
      <w:r>
        <w:t xml:space="preserve">pinama rashoda kako slijedi: </w:t>
      </w:r>
    </w:p>
    <w:p w:rsidR="00307397" w:rsidRDefault="004902A2">
      <w:r>
        <w:t xml:space="preserve">31 Rashodi za zaposlene </w:t>
      </w:r>
    </w:p>
    <w:p w:rsidR="00307397" w:rsidRDefault="004902A2">
      <w:r>
        <w:t xml:space="preserve">Planirana su sredstva u iznosu 229.359,00 eura za 2024. godinu, 346.176,00 eura za 2025. godinu i 366.150,00 eura za 2026. godinu. Sredstva se odnose na djelatnike koji rade na projektu. </w:t>
      </w:r>
    </w:p>
    <w:p w:rsidR="00307397" w:rsidRDefault="004902A2">
      <w:r>
        <w:t xml:space="preserve"> </w:t>
      </w:r>
    </w:p>
    <w:p w:rsidR="00307397" w:rsidRDefault="004902A2">
      <w:r>
        <w:t>32 Materija</w:t>
      </w:r>
      <w:r>
        <w:t xml:space="preserve">lni rashodi </w:t>
      </w:r>
    </w:p>
    <w:p w:rsidR="00307397" w:rsidRDefault="004902A2">
      <w:r>
        <w:t xml:space="preserve">Planirana su sredstva u iznosu 1.538.851,00 eura  za 2024. godinu, 1.656.812,00 eura za 2025. godinu i 1.578.543,00 eura za 2026. godinu.  </w:t>
      </w:r>
    </w:p>
    <w:p w:rsidR="00307397" w:rsidRDefault="004902A2">
      <w:r>
        <w:t xml:space="preserve">  </w:t>
      </w:r>
    </w:p>
    <w:p w:rsidR="00307397" w:rsidRDefault="004902A2">
      <w:r>
        <w:t xml:space="preserve">36 Pomoći dane u inozemstvo i unutar općeg proračuna </w:t>
      </w:r>
    </w:p>
    <w:p w:rsidR="00307397" w:rsidRDefault="004902A2">
      <w:r>
        <w:t xml:space="preserve">Planirana su sredstva u iznosu 4.725.000,00 eura  za 2024. godinu, 5.745.000,00 eura za 2025. godinu i 4.614.500,00 eura za 2026. godinu.  </w:t>
      </w:r>
    </w:p>
    <w:p w:rsidR="00307397" w:rsidRDefault="004902A2">
      <w:r>
        <w:t xml:space="preserve"> </w:t>
      </w:r>
    </w:p>
    <w:p w:rsidR="00307397" w:rsidRDefault="004902A2">
      <w:r>
        <w:lastRenderedPageBreak/>
        <w:t xml:space="preserve">  </w:t>
      </w:r>
    </w:p>
    <w:p w:rsidR="00307397" w:rsidRDefault="004902A2">
      <w:r>
        <w:t xml:space="preserve">38 Ostali rashodi </w:t>
      </w:r>
    </w:p>
    <w:p w:rsidR="00307397" w:rsidRDefault="004902A2">
      <w:r>
        <w:t>Planirana su sredstva u iznosu 1.020.000,00 eura  za 2024. godinu, 2.040.000,00 eura za 2025</w:t>
      </w:r>
      <w:r>
        <w:t xml:space="preserve">. godinu i 1.062.500,00 eura za 2026. godinu.  </w:t>
      </w:r>
    </w:p>
    <w:p w:rsidR="00307397" w:rsidRDefault="004902A2">
      <w:r>
        <w:t xml:space="preserve"> </w:t>
      </w:r>
    </w:p>
    <w:p w:rsidR="00307397" w:rsidRDefault="004902A2">
      <w:r>
        <w:t xml:space="preserve">42 Rashodi za nabavu proizvedene dugotrajne imovine </w:t>
      </w:r>
    </w:p>
    <w:p w:rsidR="00307397" w:rsidRDefault="004902A2">
      <w:r>
        <w:t xml:space="preserve">Planirana su sredstva u iznosu 17.000,00 eura  za 2024. godinu, 23.004,00 eura za 2025. godinu i 22.579,00 eura za 2026. godinu.  </w:t>
      </w:r>
    </w:p>
    <w:p w:rsidR="00307397" w:rsidRDefault="004902A2">
      <w:r>
        <w:t xml:space="preserve">  </w:t>
      </w:r>
    </w:p>
    <w:p w:rsidR="00307397" w:rsidRDefault="004902A2">
      <w:r>
        <w:t>Tijekom 2024. godin</w:t>
      </w:r>
      <w:r>
        <w:t>e planiran je početak provedbe nekoliko projekta izravnih dodjela financiranih iz ESF+ programa: Jednakost, uključivanje, participacija i integracija Roma i Podrška jednakosti - snažniji sustav i učinkovito planiranje i uključivanje nacionalnih manjina pla</w:t>
      </w:r>
      <w:r>
        <w:t>nirani su za provedbu od veljače 2024. godine (zapošljavanje 6 savjetnika 4 stručna suradnika i 2 stručna referenta za potrebe projekta, javne nabave za provedbu aktivnosti, provedba aktivnosti definiranih u strateškim dokumentima Ureda - Nacionalnog plana</w:t>
      </w:r>
      <w:r>
        <w:t xml:space="preserve"> za suzbijanje trgovanja ljudima za razdoblje do 2030. godine, Nacionalnog plana zaštite i promicanja ljudskih prava i suzbijanja diskriminacije za razdoblje do 2027. godine, Operativnih programa nacionalnih manjina za razdoblje 2021.-2024., Nacionalnog pl</w:t>
      </w:r>
      <w:r>
        <w:t xml:space="preserve">ana za uključivanje Roma za razdoblje 2021. – 2027.) </w:t>
      </w:r>
    </w:p>
    <w:p w:rsidR="00307397" w:rsidRDefault="004902A2">
      <w:r>
        <w:t>Planira se raspisivanje ograničenog otvorenog poziva kroz projekt Jednakost, uključivanje, participacija i integracija Roma – centri u zajednici (pilot projekt) kojim se osigurava uspostava 5 funkcional</w:t>
      </w:r>
      <w:r>
        <w:t>nih centra za rad u lokalnim zajednicama (lokalitetima) u kojima živi većinsko romsko stanovništvo. Svrha centara biti će rad na osnaživanju stanovništva lokaliteta uključujući i savjetodavni rad te aktivnosti povezane s jačanjem osobnih vještina romskog s</w:t>
      </w:r>
      <w:r>
        <w:t>tanovništva; rad na rješavanju problema u romskoj zajednici te osiguravanje pravodobne i funkcionalne komunikacije potreba stanovništva lokaliteta ključnim dionicima šire lokalne zajednice (lokalne i regionalne samouprave, javnih ustanova i sl.) u rješavan</w:t>
      </w:r>
      <w:r>
        <w:t xml:space="preserve">ju lokalnih poteškoća; rad na unapređenju odnosa između romskog i većinskog stanovništva u široj zajednici. </w:t>
      </w:r>
    </w:p>
    <w:p w:rsidR="00307397" w:rsidRDefault="004902A2">
      <w:r>
        <w:t>Također se planira otvoreni poziv Prevencija diskriminacije i pružanje potpore žrtvama gdje će sredstva biti dodijeljena organizacijama civilnog dr</w:t>
      </w:r>
      <w:r>
        <w:t>uštva, jedinicama lokalne, područne (regionalne) samouprave, odgojno-obrazovnim ustanovama, ustanovama za obrazovanje odraslih i znanstvenim organizacijama s ciljem poboljšanja nacionalnih standarda zaštite i promicanja ljudskih prava i suzbijanja diskrimi</w:t>
      </w:r>
      <w:r>
        <w:t>nacije te pružanja izravne pomoći žrtvama jačajući njihove kapacitete za ravnopravno društveno participiranje. Krajem 2024. godine planiraju se se započeti aktivnosti još jedne izravne dodjele - Jednakost, uključivanje, participacija i integracija Roma – z</w:t>
      </w:r>
      <w:r>
        <w:t xml:space="preserve">dravlje. </w:t>
      </w:r>
    </w:p>
    <w:p w:rsidR="00307397" w:rsidRDefault="004902A2">
      <w:r>
        <w:t>Tijekom 2024. godine planira se i raspisivanje još jedno otvorenog poziva čije ugovaranje se očekuje u 2025. godini - Jednakost, uključivanje, participacija i integracija Roma – JUPI 1,  gdje će se dodijeliti bespovratna sredstava jedinicama loka</w:t>
      </w:r>
      <w:r>
        <w:t xml:space="preserve">lne i područne (regionalne) samouprave, organizacijama civilnog društva, lokalnim i regionalnim razvojnim agencijama, vijećima nacionalnih manjina te pravnim osobama s javnim ovlastima s ciljem zaštite i promocije prava pripadnika nacionalnih manjina u RH </w:t>
      </w:r>
      <w:r>
        <w:t xml:space="preserve">kao potencijalnim prijaviteljima. Također, tijekom 2025. godine planirana je i posljednja izravna dodjela Uredu u okviru ESF+ programa: Jednakost, uključivanje, participacija i integracija Roma – zapošljavanje.  </w:t>
      </w:r>
    </w:p>
    <w:p w:rsidR="00307397" w:rsidRDefault="004902A2">
      <w:r>
        <w:t xml:space="preserve">Svi projekti planirani su kroz strateške dokumente Ureda – Nacionalnom planu za suzbijanje trgovanja ljudima za razdoblje do 2030. godine, Nacionalnom planu zaštite i promicanja ljudskih prava i suzbijanja diskriminacije za  </w:t>
      </w:r>
    </w:p>
    <w:p w:rsidR="00307397" w:rsidRDefault="004902A2">
      <w:r>
        <w:t>razdoblje do 2027. godine i Na</w:t>
      </w:r>
      <w:r>
        <w:t xml:space="preserve">cionalnom planu za uključivanje Roma za razdoblje 2021. – 2027.) </w:t>
      </w:r>
    </w:p>
    <w:p w:rsidR="00307397" w:rsidRDefault="004902A2">
      <w:r>
        <w:t xml:space="preserve"> </w:t>
      </w:r>
    </w:p>
    <w:p w:rsidR="00307397" w:rsidRDefault="004902A2">
      <w:r>
        <w:t xml:space="preserve"> </w:t>
      </w:r>
    </w:p>
    <w:p w:rsidR="00307397" w:rsidRDefault="004902A2">
      <w:r>
        <w:t xml:space="preserve">Uključuje potprojekte: </w:t>
      </w:r>
    </w:p>
    <w:p w:rsidR="00307397" w:rsidRDefault="004902A2">
      <w:r>
        <w:t xml:space="preserve">JEDNAKOST, UKLJUČIVANJE, PARTICIPACIJA I INTEGRACIJA ROMA – CENTRI U ZAJEDNICI (JUPI PILOT) </w:t>
      </w:r>
    </w:p>
    <w:p w:rsidR="00307397" w:rsidRDefault="004902A2">
      <w:r>
        <w:t>Novi projekt planiran kroz ESF+, projekt socijalne inovacije te se fi</w:t>
      </w:r>
      <w:r>
        <w:t>nancira u omjeru 95% EU sredstava i 5% nacionalnog sufinanciranja, a ukupna alokacija je planirana 10.000.000,00 eura (provedba od 2024.-2030. godine). Pilot projekt kojim se osigurava uspostava 5 funkcionalnih centra za rad u lokalnim zajednicama (lokalit</w:t>
      </w:r>
      <w:r>
        <w:t xml:space="preserve">etima) u kojima živi većinsko romsko stanovništvo. Svrha centara biti će rad na osnaživanju stanovništva lokaliteta </w:t>
      </w:r>
      <w:r>
        <w:lastRenderedPageBreak/>
        <w:t>uključujući i savjetodavni rad te aktivnosti povezane s jačanjem osobnih vještina romskog stanovništva; rad na rješavanju problema u romskoj</w:t>
      </w:r>
      <w:r>
        <w:t xml:space="preserve"> zajednici te osiguravanje pravodobne i funkcionalne komunikacije potreba stanovništva lokaliteta ključnim dionicima šire lokalne zajednice (lokalne i regionalne samouprave, javnih ustanova i sl.) u rješavanju lokalnih poteškoća; rad na unapređenju odnosa </w:t>
      </w:r>
      <w:r>
        <w:t>između romskog i većinskog stanovništva u široj zajednici. Ured, zajedno s PT1 i PT2, po okončanju ograničenog otvorenog poziva, potpisuje Ugovor s pet jedinica lokalne (regionalne) samouprave o dodjeli bespovratnih sredstava za rad centra u zajednici te i</w:t>
      </w:r>
      <w:r>
        <w:t xml:space="preserve">m dodjeljuje avans u iznosu 40% ukupnih sredstava projekta. </w:t>
      </w:r>
    </w:p>
    <w:p w:rsidR="00307397" w:rsidRDefault="004902A2">
      <w:r>
        <w:t xml:space="preserve">PREVENCIJA DISKRIMINACIJE I PRUŽANJE POTPORE ŽRTVAMA  </w:t>
      </w:r>
    </w:p>
    <w:p w:rsidR="00307397" w:rsidRDefault="004902A2">
      <w:r>
        <w:t xml:space="preserve">Ured surađuje s nadležnim ministarstvima i drugim nadležnim tijelima i institucijama, tijelima lokalne i područne (regionalne) samouprave i </w:t>
      </w:r>
      <w:r>
        <w:t>s međunarodnim tijelima u svrhu poboljšanja nacionalnih standarda zaštite i promicanja ljudskih prava i prava nacionalnih manjina te surađuje s organizacijama civilnoga društva kroz financiranje programa projekata udruga te poticanje i podupiranje samoorga</w:t>
      </w:r>
      <w:r>
        <w:t xml:space="preserve">niziranja i dobrovoljnog djelovanja građana usmjerenog na dobrobit zajednice. </w:t>
      </w:r>
    </w:p>
    <w:p w:rsidR="00307397" w:rsidRDefault="004902A2">
      <w:r>
        <w:t>Kroz Europski socijalni fond plus Ured će osigurati sredstva za dodjelu bespovratnih sredstava u području borbe protiv diskriminacije, a koji će se financirati sredstvima Europs</w:t>
      </w:r>
      <w:r>
        <w:t xml:space="preserve">ke unije u omjeru 85%. </w:t>
      </w:r>
    </w:p>
    <w:p w:rsidR="00307397" w:rsidRDefault="004902A2">
      <w:r>
        <w:t>Poziv će biti namijenjen za financiranje projekta sljedećih prijavitelja: organizacija civilnog društva, jedinica lokalne, područne (regionalne) samouprave, odgojno-obrazovnih ustanova, ustanova za obrazovanje odraslih i znanstvenih</w:t>
      </w:r>
      <w:r>
        <w:t xml:space="preserve"> organizacija. </w:t>
      </w:r>
    </w:p>
    <w:p w:rsidR="00307397" w:rsidRDefault="004902A2">
      <w:r>
        <w:t xml:space="preserve">Financirat će se sljedeći tipovi aktivnosti:  </w:t>
      </w:r>
    </w:p>
    <w:p w:rsidR="00307397" w:rsidRDefault="004902A2">
      <w:r>
        <w:t xml:space="preserve">1. Edukacije relevantnih dionika i potencijalnih žrtava diskriminacije,  </w:t>
      </w:r>
    </w:p>
    <w:p w:rsidR="00307397" w:rsidRDefault="004902A2">
      <w:r>
        <w:t>2. Pružanje izravne pomoći žrtvama i jačanje njihovih kompetencija za uključivanje i ravnopravno sudjelovanje u društvu</w:t>
      </w:r>
      <w:r>
        <w:t xml:space="preserve">,  </w:t>
      </w:r>
    </w:p>
    <w:p w:rsidR="00307397" w:rsidRDefault="004902A2">
      <w:r>
        <w:t xml:space="preserve">3. Istraživačke i zagovaračke te aktivnosti praćenja pojava i podizanja razine svijesti o diskriminaciji i </w:t>
      </w:r>
    </w:p>
    <w:p w:rsidR="00307397" w:rsidRDefault="004902A2">
      <w:r>
        <w:t xml:space="preserve"> 4. Izrada lokalnih planova za uključivanje i antidiskriminaciju. </w:t>
      </w:r>
    </w:p>
    <w:p w:rsidR="00307397" w:rsidRDefault="004902A2">
      <w:r>
        <w:t xml:space="preserve"> </w:t>
      </w:r>
    </w:p>
    <w:p w:rsidR="00307397" w:rsidRDefault="004902A2">
      <w:r>
        <w:t>JEDNAKOST, UKLJUČIVANJE, PARTICIPACIJA I INTEGRACIJA ROMA – FAZA 1 (JUPI 1)</w:t>
      </w:r>
      <w:r>
        <w:t xml:space="preserve"> </w:t>
      </w:r>
    </w:p>
    <w:p w:rsidR="00307397" w:rsidRDefault="004902A2">
      <w:r>
        <w:t xml:space="preserve">Riječ je o otvorenom pozivu usmjerenog primarno jedinicama lokalne i područne (regionalne) samouprave, javnim ustanovama i organizacijama civilnog društva ukupne alokacije 4.046.000,00 eura (provedba od 2025.-2028. godine).  </w:t>
      </w:r>
    </w:p>
    <w:p w:rsidR="00307397" w:rsidRDefault="004902A2">
      <w:r>
        <w:t xml:space="preserve">U 2024. godini planirana je </w:t>
      </w:r>
      <w:r>
        <w:t>evaluacija pristiglih prijava projekata, a početak provedbe početkom 2025. godine, pri čemu je potrebno osigurati minimalno 40% predujma za ugovorene projekte. Ured, zajedno s PT1 i PT2 potpisuje Ugovore po okončanju otvorenog poziva i dodjele sredstava za</w:t>
      </w:r>
      <w:r>
        <w:t xml:space="preserve"> financiranje: </w:t>
      </w:r>
    </w:p>
    <w:p w:rsidR="00307397" w:rsidRDefault="004902A2">
      <w:r>
        <w:t>a)</w:t>
      </w:r>
      <w:r>
        <w:tab/>
        <w:t>aktivnosti koje naglašavaju integraciju (poput provedbe kreativnih, sportskih i edukativnih aktivnosti) uključujući i aktivnosti jačanja osobnih vještina (poput učenja stranih jezika, informatičke, financijske, građanske pismenosti i sl.</w:t>
      </w:r>
      <w:r>
        <w:t>), opremu, materijal i ljudske resurse potrebne za provedbu navedenih aktivnosti uz uvjet da se iste provedbe u integriranim odraslim i/ili dječjim skupinama, aktivnosti poput zimskih i ljetnih integriranih kampova za djecu; aktivnosti podrške romskim učen</w:t>
      </w:r>
      <w:r>
        <w:t xml:space="preserve">icima (programi vršnjačkog i drugog mentorstva/tutorstva);  </w:t>
      </w:r>
    </w:p>
    <w:p w:rsidR="00307397" w:rsidRDefault="004902A2">
      <w:r>
        <w:t>b)</w:t>
      </w:r>
      <w:r>
        <w:tab/>
        <w:t>aktivnosti kojima se pojačava borba protiv izravne i neizravne diskriminacije, uznemiravanja, stereotipizacije, antiromske retorike, govora mržnje i nasilja prema Romima kao i protiv poticanja</w:t>
      </w:r>
      <w:r>
        <w:t xml:space="preserve"> na nešto od toga bilo putem interneta ili izvan njega uključujući i aktivnosti usmjerene borbi protiv romskog rasizma u školama;  </w:t>
      </w:r>
    </w:p>
    <w:p w:rsidR="00307397" w:rsidRDefault="004902A2">
      <w:r>
        <w:t>c)</w:t>
      </w:r>
      <w:r>
        <w:tab/>
        <w:t>aktivnosti kojima se podiže razina svijesti o romskoj kulturi, jeziku i povijesti uključujući sjećanje na Rome žrtve holo</w:t>
      </w:r>
      <w:r>
        <w:t xml:space="preserve">kausta na regionalnoj i lokalnoj razini; </w:t>
      </w:r>
    </w:p>
    <w:p w:rsidR="00307397" w:rsidRDefault="004902A2">
      <w:r>
        <w:t>d)</w:t>
      </w:r>
      <w:r>
        <w:tab/>
        <w:t xml:space="preserve">aktivnosti kojima se promiču multikulturalne aktivnosti i kampanje za podizanje svijesti na regionalnoj i lokalnoj razini;  </w:t>
      </w:r>
    </w:p>
    <w:p w:rsidR="00307397" w:rsidRDefault="004902A2">
      <w:r>
        <w:t>e)</w:t>
      </w:r>
      <w:r>
        <w:tab/>
        <w:t>aktivnosti kojima se pruža besplatna pravna pomoć pripadnicima romske nacionalne ma</w:t>
      </w:r>
      <w:r>
        <w:t xml:space="preserve">njine (žrtvama diskriminacije i/ili zločina iz mržnje, osobama koje imaju neregulirani pravni status i sl.) </w:t>
      </w:r>
    </w:p>
    <w:p w:rsidR="00307397" w:rsidRDefault="004902A2">
      <w:r>
        <w:t xml:space="preserve"> </w:t>
      </w:r>
    </w:p>
    <w:p w:rsidR="00307397" w:rsidRDefault="004902A2">
      <w:r>
        <w:t xml:space="preserve">PODRŠKA JEDNAKOSTI KROZ SNAŽNIJI SUSTAV I UČINKOVITO PLANIRANJE I UKLJUČIVANJE NACIONALNIH MANJINA </w:t>
      </w:r>
    </w:p>
    <w:p w:rsidR="00307397" w:rsidRDefault="004902A2">
      <w:r>
        <w:lastRenderedPageBreak/>
        <w:t>Novi projekt planiran kroz ESF+, ukupne aloka</w:t>
      </w:r>
      <w:r>
        <w:t xml:space="preserve">cije planirane na 4.000.000,00 eura (provedba od I kvartala 2024.-2028. godine). Projekt je planiran kao izravna dodjela te je planirano zapošljavanje 4 savjetnika u Vladi i Vladinom Uredu, 2 stručna suradnika i 2 stručna referenta.  </w:t>
      </w:r>
    </w:p>
    <w:p w:rsidR="00307397" w:rsidRDefault="004902A2">
      <w:r>
        <w:t>U 2024. godini planir</w:t>
      </w:r>
      <w:r>
        <w:t>ana je provedba sljedećih aktivnosti: početna konferencija projekta, izrada dokumentacije za javnu nabavu za istraživanje - o učinkovitosti sustava u ključnim pitanjima ljudskih prava (u zaštiti od diskriminacije, trgovanja ljudima te zločinu i govoru mržn</w:t>
      </w:r>
      <w:r>
        <w:t>je – prevencija, zaštita žrtava, kažnjavanje počinitelja), izrada dokumentacije za javnu nabavu za dva priručnika - priručnika za policijske službenike (postupanje u skladu s načelima ljudskih prava, obvezama u suzbijanju diskriminacije, zločina i govora m</w:t>
      </w:r>
      <w:r>
        <w:t xml:space="preserve">ržnje) i priručnika za suce državne odvjetnike o zakonodavstvu i praksama vezanim uz diskriminaciju (antidiskriminacijska praksa EU-a), te uz borbu protiv zločina i govora mržnje i ; zatim je planirana javna nabava za potrebe srednjoročne evaluacije NAPa, </w:t>
      </w:r>
      <w:r>
        <w:t>izrada javne nabave za kampanju zločina i govora mržnje na 6 diskriminacijskih osnova (rasa/etničko porijeklo, spol, vjera/uvjerenje, dob, spolna orijentacija i invaliditet), organizaciju 4 sastanka županijskih koordinacija za ljudska prava, organizacija 4</w:t>
      </w:r>
      <w:r>
        <w:t xml:space="preserve"> treninga za pripadnike vijeća nacionalnih manjina i predstavnika nacionalnih manjina te nacionalna konferencija povodom obilježavanja Dana ljudskih prava.  </w:t>
      </w:r>
    </w:p>
    <w:p w:rsidR="00307397" w:rsidRDefault="004902A2">
      <w:r>
        <w:t>Tijekom 2025. godine provodit će se aktivnosti: provedena srednjoročna evaluacija NAPa , u prvoj polovici godine provodit će se nacionalna kampanja zločin i govor mržnje na 6 diskriminacijskih osnova, tijekom 2025. godine završit će se istraživanje o učink</w:t>
      </w:r>
      <w:r>
        <w:t xml:space="preserve">ovitosti sustava u ključnim pitanjima ljudskih prava (u zaštiti od diskriminacije, trgovanja ljudima te zločinu i govoru mržnje – prevencija, zaštita žrtava, kažnjavanje počinitelja) te izraditi prateća publikacija s predstavljanjem za Dan ljudskih prava, </w:t>
      </w:r>
      <w:r>
        <w:t>također će biti izrađena dva priručnika - priručnika za policijske službenike (postupanje u skladu s načelima ljudskih prava, obvezama u suzbijanju diskriminacije, zločina i govora mržnje, suzbijanja trgovanja ljudima) i priručnika za suce državne odvjetni</w:t>
      </w:r>
      <w:r>
        <w:t xml:space="preserve">ke o zakonodavstvu i praksama vezanim uz diskriminaciju (antidiskriminacijska praksa EU-a), te uz borbu protiv zločina i govora mržnje i suzbijanja trgovanja ljudima, održat će se 4 dvodnevne regionalne (županijske) edukacije za policijske službenike koji </w:t>
      </w:r>
      <w:r>
        <w:t>rade sa žrtvama diskriminacije, trgovanja ljudima i/ili zločina i govora mržnje temeljem izrađenog priručnika. Održat će se 4 tematska sastanka u dogovoru sa županijskim koordinacijama za ljudska prava na temu prikaza rezultata vezano uz učinkovitost susta</w:t>
      </w:r>
      <w:r>
        <w:t>va u zaštiti od trgovanja ljudima (dio nalaza istraživanja), izradit će se alat za praćenje diskriminacije i nejednakosti u društvu, održat će se 5 jednodnevnih regionalnih rasprava kao dio javnog savjetovanja u pripremi novih dokumenata (tema nalazi evalu</w:t>
      </w:r>
      <w:r>
        <w:t>acije i rasprava s ciljem definiranja novih aktivnosti u akcijskim planovima Nacionalnog plana zaštite i promicanja ljudskih prava 2026.-2027. godine, provest će se javna nabava za unapređenje online platforme razvijene kroz projekt IPA 2012, dvodnevni tre</w:t>
      </w:r>
      <w:r>
        <w:t>ning za djelatnike Ureda za administriranje web platformom, te izradu internog priručnika za nju. Provest će se i dva dvodnevna treninga za JLRS, organizirat će se 2 regionalna treninga za pripadnike vijeća nacionalnih manjina i predstavnika nacionalnih ma</w:t>
      </w:r>
      <w:r>
        <w:t>njina, jedna regionalna fokus grupa za žene pripadnice nacionalnih manjina i dvodnevna radionica za mlade. Provest će se javna nabava i pokrenuti medijska kampanja – doprinos nacionalnih manjina hrvatskoj kulturi i društvenom razvoju, te će se provesti nab</w:t>
      </w:r>
      <w:r>
        <w:t>ava za studiju o izazovima uključivanja žena pripadnica nacionalnih manjina u aktivnosti vijeća i predstavnika nacionalnih manjina. Uz to, biti će organizirana nacionalna konferencija za obilježavanje Dana ljudskih prava s ciljem predstavljanja nalaza eval</w:t>
      </w:r>
      <w:r>
        <w:t xml:space="preserve">uacije, publikacije o učinkovitosti sustava u ključnim pitanjima ljudskih prava, alata za praćenje diskriminacije i nejednakosti u društvu te izrađenih priručnika, kao i informiranje o procesu izrade novih akcijskih planova </w:t>
      </w:r>
    </w:p>
    <w:p w:rsidR="00307397" w:rsidRDefault="004902A2">
      <w:r>
        <w:t>Tijekom 2026. godine provodit ć</w:t>
      </w:r>
      <w:r>
        <w:t>e se nacionalna kampanja na temu suzbijanja diskriminacije temeljem 6 diskriminacijskih osnova (rasa/etničko porijeklo, spol, vjera/uvjerenje, dob, spolna orijentacija i invaliditet) , provest će se javna nabava za priručnik o ljudskim pravima i diskrimina</w:t>
      </w:r>
      <w:r>
        <w:t>ciji namijenjenog nastavnicima, provest će se 4 dvodnevne regionalne edukacije za suce državne odvjetnike temeljem izrađenog priručnika, 12 dvodnevnih regionalnih (županijskih) edukacija za policijske službenike koji rade sa žrtvama diskriminacije, trgovan</w:t>
      </w:r>
      <w:r>
        <w:t>ja ljudima i/ili zločina i govora mržnje temeljem izrađenog priručnika, organizirat će se 2 dvodnevna treninga za JLRS, 4 regionalna treninga za pripadnike vijeća nacionalnih manjina i predstavnika nacionalnih manjina, organizirat će se jedna regionalna fo</w:t>
      </w:r>
      <w:r>
        <w:t xml:space="preserve">kus grupa za žene, dvodnevna radionica za mlade i studijski posjet za mlade. </w:t>
      </w:r>
    </w:p>
    <w:p w:rsidR="00307397" w:rsidRDefault="004902A2">
      <w:r>
        <w:t xml:space="preserve"> </w:t>
      </w:r>
    </w:p>
    <w:p w:rsidR="00307397" w:rsidRDefault="004902A2">
      <w:r>
        <w:t xml:space="preserve">JEDNAKOST, UKLJUČIVANJE, PARTICIPACIJA I INTEGRACIJA ROMA – OBRAZOVANJE (JUPI O i JUPI 2) </w:t>
      </w:r>
    </w:p>
    <w:p w:rsidR="00307397" w:rsidRDefault="004902A2">
      <w:r>
        <w:t>Projekt planiran kroz ESF+, ukupne alokacije planirane na 2.000.000,00 eura (provedba</w:t>
      </w:r>
      <w:r>
        <w:t xml:space="preserve"> 2024. - 2027. godine). Projekt je planiran s početkom u I. kvartalu 2024. godine. Na projektu je planirano zapošljavanje 2 savjetnika u Vladi i Vladinom Uredu, 2 stručna suradnika i 2 stručna referenta. </w:t>
      </w:r>
    </w:p>
    <w:p w:rsidR="00307397" w:rsidRDefault="004902A2">
      <w:r>
        <w:t xml:space="preserve">Ključne aktivnosti projekta uključuju promociju obrazovanja (od najranije dobi nadalje) s naglaskom na rad s romskim stanovništvom i profesionalcima u obrazovanju: nastavak medijske kampanje „Pokreni kotač znanja“ </w:t>
      </w:r>
      <w:r>
        <w:lastRenderedPageBreak/>
        <w:t>(realizirane kroz projekt Ispunjavanje pre</w:t>
      </w:r>
      <w:r>
        <w:t xml:space="preserve">duvjeta za učinkovitu provedbu politika usmjerenih na nacionalne manjine - Faza I), emitiranje postojećih spotova i izrađenih plakata; motivacijske radionice za mlade koji su u višim razredima osnovne škole i njihove roditelje s dva modula: informiranje o </w:t>
      </w:r>
      <w:r>
        <w:t>pravima i pogodnostima (stipendije, učenički domovi, dodatni bodovi…) i razgovor s osobom koja je pobijedila izglede (priča mladih uspješnih Roma koji mogu poslužiti kao model); regionalne edukacije za romske pomagače (trening trenera – za zagovaranje obra</w:t>
      </w:r>
      <w:r>
        <w:t>zovanja u svojim sredinama / uključuju module: obrazovanje kao ključni prediktor siromaštva, prava u obrazovanju, praćenje provedbe stvaranje mreže za međusobnu podršku); natječaj za najbolje romske učenike (u nižim i višim razredima OŠ), škole kandidiraju</w:t>
      </w:r>
      <w:r>
        <w:t xml:space="preserve"> učenike po unaprijed definiranim kriterijima koji uključuju i odnos prema vršnjacima i zajednici – nagrada: oprema za iduću školsku godinu te „dan za pet“; izrada edukativno-promotivnog materijala o romskoj kulturi, jeziku za korištenje u osnovno-školskoj</w:t>
      </w:r>
      <w:r>
        <w:t xml:space="preserve"> nastavi; izrada edukativno-promotivnog materijala o romskoj kulturi, jeziku za korištenje u predškolskom odgoju i obrazovanju; nacionalno i regionalno predstavljanje izrađenih materijala (predstavnicima državne i regionalne/lokalne uprave te nastavnicima </w:t>
      </w:r>
      <w:r>
        <w:t>u osnovnim školama te odgajateljima u dječjim vrtićima); dubinsko istraživanje diskriminativnih praksi u obrazovanju, izrada izviješća i publikacije; izrada priručnika/vodiča za desagregaciju u obrazovanju s primjerima dobre prakse na razini EU; međunarodn</w:t>
      </w:r>
      <w:r>
        <w:t>a konferencija na temu desagregacije u obrazovanju; nacionalna i regionalna prezentacija nalaza istraživanja diskriminativnih praksi u obrazovanju uz diskusiju o potrebnim promjenama te predstavljanje priručnika/vodiča dobrih praksi desagregacije u obrazov</w:t>
      </w:r>
      <w:r>
        <w:t xml:space="preserve">anju. </w:t>
      </w:r>
    </w:p>
    <w:p w:rsidR="00307397" w:rsidRDefault="004902A2">
      <w:r>
        <w:t xml:space="preserve">Uz navedene aktivnosti posvećene obrazovanju romske nacionalne manjine, kroz projekt će se provoditi i aktivnosti : </w:t>
      </w:r>
    </w:p>
    <w:p w:rsidR="00307397" w:rsidRDefault="004902A2">
      <w:r>
        <w:t>a)</w:t>
      </w:r>
      <w:r>
        <w:tab/>
        <w:t>povezane s ciljem osvještavanja položaja Roma u RH te medijske slike o pripadnicima romske nacionalne manjine (kvalitativna anali</w:t>
      </w:r>
      <w:r>
        <w:t>za izvještavanja o pripadnicima romske nacionalne manjine u medijima s naglaskom na izvještavanje o maloljetnicima i žrtvama, uključujući i žrtve govora ili zločina iz mržnje; nacionalna konferencija i regionalne diskusije s predstavnicima medija, izrada i</w:t>
      </w:r>
      <w:r>
        <w:t xml:space="preserve"> diseminacija informativnih materijala za pripadnike romske nacionalne manjine o njihovim pravima kao subjektima izvještavanja; nacionalni natječaj za osnovne i srednje škole na temu života pripadnika romske nacionalne manjine i sl.) - usluge promidžbe i i</w:t>
      </w:r>
      <w:r>
        <w:t xml:space="preserve">nformiranja, intelektualne usluge, zakupnine i najamnine, ostale usluge, reprezentacija, službena putovanja; </w:t>
      </w:r>
    </w:p>
    <w:p w:rsidR="00307397" w:rsidRDefault="004902A2">
      <w:r>
        <w:t>b)</w:t>
      </w:r>
      <w:r>
        <w:tab/>
        <w:t>povezane s podrškom provedbi NPUR-a i praćenjem provedbe NPUR-a (regionalne i lokalne aktivnosti koordinativnog tijela kojima se informira javn</w:t>
      </w:r>
      <w:r>
        <w:t>ost o aktivnostima NPUR-a, regionalni sastanci Povjerenstva i Radne skupine Povjerenstva za praćenje provedbe NPUR-a, jačanje kapaciteta tijela državne uprave te regionalne i lokalne samouprave za provedbu NPUR-a, ponovljeno istraživanje baznih podataka (s</w:t>
      </w:r>
      <w:r>
        <w:t xml:space="preserve">rednjoročna evaluacija) i druge istraživačke aktivnosti povezane s provedbom NPUR-a, nacionalne i regionalne aktivnosti prezentacije nalaza istraživanja i pripreme novog provedbenog dokumenta i sl.) – usluge promidžbe i informiranja, intelektualne usluge, </w:t>
      </w:r>
      <w:r>
        <w:t xml:space="preserve">računalne usluge, zakupnine i najamnine, ostale usluge, reprezentacija, službena putovanja. </w:t>
      </w:r>
    </w:p>
    <w:p w:rsidR="00307397" w:rsidRDefault="004902A2">
      <w:r>
        <w:t xml:space="preserve"> </w:t>
      </w:r>
    </w:p>
    <w:p w:rsidR="00307397" w:rsidRDefault="004902A2">
      <w:r>
        <w:t xml:space="preserve">JEDNAKOST, UKLJUČIVANJE, PARTICIPACIJA I INTEGRACIJA ROMA – ZDRAVLJE (JUPI ZDRAV) </w:t>
      </w:r>
    </w:p>
    <w:p w:rsidR="00307397" w:rsidRDefault="004902A2">
      <w:r>
        <w:t>Novi projekt planiran kroz ESF+, ukupne alokacije planirane na 1.000.000,00 eu</w:t>
      </w:r>
      <w:r>
        <w:t xml:space="preserve">ra (provedba od 2024.-2027. godine). Projekt je planiran s početkom u III. kvartalu 2024. godine. Na projektu je planirano zapošljavanje 2 savjetnika u Vladi i Vladinom Uredu i 1 stručnog suradnika.  </w:t>
      </w:r>
    </w:p>
    <w:p w:rsidR="00307397" w:rsidRDefault="004902A2">
      <w:r>
        <w:t>Izravna dodjela Uredu za ljudska prava i prava nacional</w:t>
      </w:r>
      <w:r>
        <w:t xml:space="preserve">nih manjina uključuje:  </w:t>
      </w:r>
    </w:p>
    <w:p w:rsidR="00307397" w:rsidRDefault="004902A2">
      <w:r>
        <w:t>a)</w:t>
      </w:r>
      <w:r>
        <w:tab/>
        <w:t>reprezentativno istraživanje zdravstvene slike pripadnika romske nacionalne manjine usporedivo s pokazateljima opće populacije (provedba istraživanja, obrada i analiza podataka, izrada znanstveno-istraživačke publikacije, prezen</w:t>
      </w:r>
      <w:r>
        <w:t xml:space="preserve">taciju nalaza istraživanja te javnu diskusiju o nalazima istraživanja) </w:t>
      </w:r>
    </w:p>
    <w:p w:rsidR="00307397" w:rsidRDefault="004902A2">
      <w:r>
        <w:t>b)</w:t>
      </w:r>
      <w:r>
        <w:tab/>
        <w:t>regionalne i lokalne edukativne aktivnosti, aktivnosti povećanja razine svijesti i druge aktivnosti (poput osiguravanja preventivnih pregleda) usmjerene pripadnicima romske nacional</w:t>
      </w:r>
      <w:r>
        <w:t xml:space="preserve">ne manjine s ciljem prevencije negativnih zdravstvenih ishoda s posebnim naglaskom na reproduktivno zdravlje žena i djevojaka uključujući i edukativne aktivnosti na temu rodno-utemeljenog nasilja usmjerene čitavoj populaciji </w:t>
      </w:r>
    </w:p>
    <w:p w:rsidR="00307397" w:rsidRDefault="004902A2">
      <w:r>
        <w:t>c)</w:t>
      </w:r>
      <w:r>
        <w:tab/>
        <w:t>regionalne edukativne aktiv</w:t>
      </w:r>
      <w:r>
        <w:t xml:space="preserve">nosti na temu suzbijanja diskriminacije u pristupu zdravstvenim uslugama usmjerene zdravstvenim djelatnicima te regionalne aktivnosti povezane s praćenjem provedbe NPUR-a u području zdravlja (tematski okrugli stolovi) </w:t>
      </w:r>
    </w:p>
    <w:p w:rsidR="00307397" w:rsidRDefault="004902A2">
      <w:r>
        <w:t>d)</w:t>
      </w:r>
      <w:r>
        <w:tab/>
        <w:t>aktivnosti povezane s unapređenjem</w:t>
      </w:r>
      <w:r>
        <w:t xml:space="preserve"> dostupnosti zdravstvenih usluga Romima (organizacija preventivnih pregleda za pripadnike romske nacionalne manjine). </w:t>
      </w:r>
    </w:p>
    <w:p w:rsidR="00307397" w:rsidRDefault="004902A2">
      <w:r>
        <w:t xml:space="preserve"> </w:t>
      </w:r>
    </w:p>
    <w:p w:rsidR="00307397" w:rsidRDefault="004902A2">
      <w:r>
        <w:lastRenderedPageBreak/>
        <w:t xml:space="preserve">JEDNAKOST, UKLJUČIVANJE, PARTICIPACIJA I INTEGRACIJA ROMA – ZAPOŠLJAVANJE (JUPI ZA) </w:t>
      </w:r>
    </w:p>
    <w:p w:rsidR="00307397" w:rsidRDefault="004902A2">
      <w:r>
        <w:t>Projekt planiran kroz ESF+, ukupne alokacije plani</w:t>
      </w:r>
      <w:r>
        <w:t xml:space="preserve">rane na 2.000.0000,00 eura (provedba od 2025.-2029. godine). Projekt je planiran s početkom u I. kvartalu 2025. godine. Na projektu je planirano zapošljavanje 2 savjetnika u Vladi i Vladinom Uredu i 2 stručna suradnika. </w:t>
      </w:r>
    </w:p>
    <w:p w:rsidR="00307397" w:rsidRDefault="004902A2">
      <w:r>
        <w:t>Svrha projekta jest doprinijeti zap</w:t>
      </w:r>
      <w:r>
        <w:t>ošljavanju mladih pripadnika romske nacionalne manjine te unaprijediti informiranost Roma o mjerama HZZ-a s krajnjim ciljem poticanja njihova sudjelovanja u mjerama. Ključne aktivnosti usmjerene mladima iz NEET skupine obuhvaćaju plaćeno jednogodišnje ospo</w:t>
      </w:r>
      <w:r>
        <w:t>sobljavanje na radnom mjestu. Projektne aktivnosti uključuju i terenski tzv. outreach rad s mladima; edukativne aktivnosti kao i osiguravanje vršnjačkog i stručnog mentorstva mladima; provedbu nacionalne kampanje usmjerene poslodavcima i individualni rad s</w:t>
      </w:r>
      <w:r>
        <w:t xml:space="preserve"> poslodavcima na programu osposobljavanja za mlade osobe kao i kontinuiranu koordinaciju i evaluaciju projektnih aktivnosti.</w:t>
      </w:r>
    </w:p>
    <w:p w:rsidR="00307397" w:rsidRDefault="004902A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Broj ugovorenih projekata temeljem otvorenih poziva</w:t>
            </w:r>
          </w:p>
        </w:tc>
        <w:tc>
          <w:tcPr>
            <w:tcW w:w="2245" w:type="dxa"/>
            <w:vAlign w:val="top"/>
          </w:tcPr>
          <w:p w:rsidR="00307397" w:rsidRDefault="004902A2">
            <w:pPr>
              <w:pStyle w:val="CellColumn"/>
              <w:jc w:val="left"/>
            </w:pPr>
            <w:r>
              <w:rPr>
                <w:rFonts w:cs="Times New Roman"/>
              </w:rPr>
              <w:t xml:space="preserve">Ured će raspisati otvoreni poziv Jednakost, uključivanje, participacija i integracija Roma – faza 1 (JUPI 1), JUPI pilot i Prevencija diskriminacije </w:t>
            </w:r>
            <w:r>
              <w:rPr>
                <w:rFonts w:cs="Times New Roman"/>
              </w:rPr>
              <w:t>i pružanje potpore žrtvama</w:t>
            </w:r>
          </w:p>
        </w:tc>
        <w:tc>
          <w:tcPr>
            <w:tcW w:w="918" w:type="dxa"/>
          </w:tcPr>
          <w:p w:rsidR="00307397" w:rsidRDefault="004902A2">
            <w:pPr>
              <w:jc w:val="center"/>
            </w:pPr>
            <w:r>
              <w:t>broj</w:t>
            </w:r>
          </w:p>
        </w:tc>
        <w:tc>
          <w:tcPr>
            <w:tcW w:w="918" w:type="dxa"/>
          </w:tcPr>
          <w:p w:rsidR="00307397" w:rsidRDefault="004902A2">
            <w:pPr>
              <w:jc w:val="center"/>
            </w:pPr>
            <w:r>
              <w:t>0</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1</w:t>
            </w:r>
          </w:p>
        </w:tc>
        <w:tc>
          <w:tcPr>
            <w:tcW w:w="918" w:type="dxa"/>
          </w:tcPr>
          <w:p w:rsidR="00307397" w:rsidRDefault="004902A2">
            <w:pPr>
              <w:jc w:val="center"/>
            </w:pPr>
            <w:r>
              <w:t>0</w:t>
            </w:r>
          </w:p>
        </w:tc>
      </w:tr>
      <w:tr w:rsidR="00307397">
        <w:trPr>
          <w:jc w:val="center"/>
        </w:trPr>
        <w:tc>
          <w:tcPr>
            <w:tcW w:w="2245" w:type="dxa"/>
            <w:vAlign w:val="top"/>
          </w:tcPr>
          <w:p w:rsidR="00307397" w:rsidRDefault="004902A2">
            <w:pPr>
              <w:pStyle w:val="CellColumn"/>
              <w:jc w:val="left"/>
            </w:pPr>
            <w:r>
              <w:rPr>
                <w:rFonts w:cs="Times New Roman"/>
              </w:rPr>
              <w:t>Broj ugovorenih projekata izravnih dodjela</w:t>
            </w:r>
          </w:p>
        </w:tc>
        <w:tc>
          <w:tcPr>
            <w:tcW w:w="2245" w:type="dxa"/>
            <w:vAlign w:val="top"/>
          </w:tcPr>
          <w:p w:rsidR="00307397" w:rsidRDefault="004902A2">
            <w:pPr>
              <w:pStyle w:val="CellColumn"/>
              <w:jc w:val="left"/>
            </w:pPr>
            <w:r>
              <w:rPr>
                <w:rFonts w:cs="Times New Roman"/>
              </w:rPr>
              <w:t>Ured će izraditi projektnu dokumentaciju za dodjelu sredstava za projekte: Jednakost, uključivanje, participacija i integracija Roma i Podrška jednakosti - snažniji sustav i učinkovito planiranje i uključivanje nacionalnih manjina, JUPI-ZDRAV i JUPI-ZA,</w:t>
            </w:r>
          </w:p>
        </w:tc>
        <w:tc>
          <w:tcPr>
            <w:tcW w:w="918" w:type="dxa"/>
          </w:tcPr>
          <w:p w:rsidR="00307397" w:rsidRDefault="004902A2">
            <w:pPr>
              <w:jc w:val="center"/>
            </w:pPr>
            <w:r>
              <w:t>po</w:t>
            </w:r>
            <w:r>
              <w:t>stotak</w:t>
            </w:r>
          </w:p>
        </w:tc>
        <w:tc>
          <w:tcPr>
            <w:tcW w:w="918" w:type="dxa"/>
          </w:tcPr>
          <w:p w:rsidR="00307397" w:rsidRDefault="004902A2">
            <w:pPr>
              <w:jc w:val="center"/>
            </w:pPr>
            <w:r>
              <w:t>0</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3</w:t>
            </w:r>
          </w:p>
        </w:tc>
        <w:tc>
          <w:tcPr>
            <w:tcW w:w="918" w:type="dxa"/>
          </w:tcPr>
          <w:p w:rsidR="00307397" w:rsidRDefault="004902A2">
            <w:pPr>
              <w:jc w:val="center"/>
            </w:pPr>
            <w:r>
              <w:t>1</w:t>
            </w:r>
          </w:p>
        </w:tc>
        <w:tc>
          <w:tcPr>
            <w:tcW w:w="918" w:type="dxa"/>
          </w:tcPr>
          <w:p w:rsidR="00307397" w:rsidRDefault="004902A2">
            <w:pPr>
              <w:jc w:val="center"/>
            </w:pPr>
            <w:r>
              <w:t>0</w:t>
            </w:r>
          </w:p>
        </w:tc>
      </w:tr>
    </w:tbl>
    <w:p w:rsidR="00307397" w:rsidRDefault="00307397">
      <w:pPr>
        <w:jc w:val="left"/>
      </w:pPr>
    </w:p>
    <w:p w:rsidR="00307397" w:rsidRDefault="004902A2">
      <w:pPr>
        <w:pStyle w:val="Heading4"/>
      </w:pPr>
      <w:r>
        <w:t>A681000 ADMINISTRACIJA I UPRAVLJANJE</w:t>
      </w:r>
    </w:p>
    <w:p w:rsidR="00307397" w:rsidRDefault="004902A2">
      <w:pPr>
        <w:pStyle w:val="Heading8"/>
        <w:jc w:val="left"/>
      </w:pPr>
      <w:r>
        <w:t>Zakonske i druge pravne osnove</w:t>
      </w:r>
    </w:p>
    <w:p w:rsidR="00307397" w:rsidRDefault="004902A2">
      <w:r>
        <w:t xml:space="preserve">Uredba o Uredu za ljudska prava i prava nacionalnih manjina Vlade Republike Hrvatske, članak 5.  </w:t>
      </w:r>
    </w:p>
    <w:p w:rsidR="00307397" w:rsidRDefault="004902A2">
      <w:r>
        <w:t>Zakon o međunarodnoj i privremenoj zaštiti, članak 76.</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A681000</w:t>
            </w:r>
          </w:p>
        </w:tc>
        <w:tc>
          <w:tcPr>
            <w:tcW w:w="1632" w:type="dxa"/>
            <w:vAlign w:val="top"/>
          </w:tcPr>
          <w:p w:rsidR="00307397" w:rsidRDefault="004902A2">
            <w:pPr>
              <w:jc w:val="right"/>
            </w:pPr>
            <w:r>
              <w:t>498.591</w:t>
            </w:r>
          </w:p>
        </w:tc>
        <w:tc>
          <w:tcPr>
            <w:tcW w:w="1632" w:type="dxa"/>
            <w:vAlign w:val="top"/>
          </w:tcPr>
          <w:p w:rsidR="00307397" w:rsidRDefault="004902A2">
            <w:pPr>
              <w:jc w:val="right"/>
            </w:pPr>
            <w:r>
              <w:t>764.272</w:t>
            </w:r>
          </w:p>
        </w:tc>
        <w:tc>
          <w:tcPr>
            <w:tcW w:w="1632" w:type="dxa"/>
            <w:vAlign w:val="top"/>
          </w:tcPr>
          <w:p w:rsidR="00307397" w:rsidRDefault="004902A2">
            <w:pPr>
              <w:jc w:val="right"/>
            </w:pPr>
            <w:r>
              <w:t>974.889</w:t>
            </w:r>
          </w:p>
        </w:tc>
        <w:tc>
          <w:tcPr>
            <w:tcW w:w="1632" w:type="dxa"/>
            <w:vAlign w:val="top"/>
          </w:tcPr>
          <w:p w:rsidR="00307397" w:rsidRDefault="004902A2">
            <w:pPr>
              <w:jc w:val="right"/>
            </w:pPr>
            <w:r>
              <w:t>951.689</w:t>
            </w:r>
          </w:p>
        </w:tc>
        <w:tc>
          <w:tcPr>
            <w:tcW w:w="1632" w:type="dxa"/>
            <w:vAlign w:val="top"/>
          </w:tcPr>
          <w:p w:rsidR="00307397" w:rsidRDefault="004902A2">
            <w:pPr>
              <w:jc w:val="right"/>
            </w:pPr>
            <w:r>
              <w:t>951.597</w:t>
            </w:r>
          </w:p>
        </w:tc>
        <w:tc>
          <w:tcPr>
            <w:tcW w:w="510" w:type="dxa"/>
            <w:vAlign w:val="top"/>
          </w:tcPr>
          <w:p w:rsidR="00307397" w:rsidRDefault="004902A2">
            <w:pPr>
              <w:jc w:val="right"/>
            </w:pPr>
            <w:r>
              <w:t>127,6</w:t>
            </w:r>
          </w:p>
        </w:tc>
      </w:tr>
    </w:tbl>
    <w:p w:rsidR="00307397" w:rsidRDefault="00307397">
      <w:pPr>
        <w:jc w:val="left"/>
      </w:pPr>
    </w:p>
    <w:p w:rsidR="00307397" w:rsidRDefault="004902A2">
      <w:r>
        <w:t>U okviru aktivnosti A681000 Administracija i upravljanje planirana su sredstva na izvoru financiranja 11 Opći prihodi i primici i izvoru financiranja 31 Vlastiti prihodi u ukupnom iznosu 974.889,00 eura za 2024. godinu, 951.689,00 eura za 2025. godinu te 9</w:t>
      </w:r>
      <w:r>
        <w:t xml:space="preserve">51.597,00 eura za 2026. godinu. </w:t>
      </w:r>
    </w:p>
    <w:p w:rsidR="00307397" w:rsidRDefault="004902A2">
      <w:r>
        <w:t xml:space="preserve">  </w:t>
      </w:r>
    </w:p>
    <w:p w:rsidR="00307397" w:rsidRDefault="004902A2">
      <w:r>
        <w:t xml:space="preserve">U nastavku dajemo razradu planiranih sredstava po skupinama rashoda i izvorima financiranja kako slijedi: </w:t>
      </w:r>
    </w:p>
    <w:p w:rsidR="00307397" w:rsidRDefault="004902A2">
      <w:r>
        <w:t xml:space="preserve">  </w:t>
      </w:r>
    </w:p>
    <w:p w:rsidR="00307397" w:rsidRDefault="004902A2">
      <w:r>
        <w:lastRenderedPageBreak/>
        <w:t>Na izvoru financiranja 11 Opći prihodi i primici planirana su sredstva u iznosu 974.822,00 eura za 2024. godin</w:t>
      </w:r>
      <w:r>
        <w:t xml:space="preserve">u, 951.622,00 eura za 2025. godinu i 951.530,00 eura za 2026. godinu. </w:t>
      </w:r>
    </w:p>
    <w:p w:rsidR="00307397" w:rsidRDefault="004902A2">
      <w:r>
        <w:t xml:space="preserve">  </w:t>
      </w:r>
    </w:p>
    <w:p w:rsidR="00307397" w:rsidRDefault="004902A2">
      <w:r>
        <w:t xml:space="preserve">  </w:t>
      </w:r>
    </w:p>
    <w:p w:rsidR="00307397" w:rsidRDefault="004902A2">
      <w:r>
        <w:t xml:space="preserve">U nastavku dajemo razradu planiranih sredstava po skupinama rashoda kako slijedi: </w:t>
      </w:r>
    </w:p>
    <w:p w:rsidR="00307397" w:rsidRDefault="004902A2">
      <w:r>
        <w:t xml:space="preserve">  </w:t>
      </w:r>
    </w:p>
    <w:p w:rsidR="00307397" w:rsidRDefault="004902A2">
      <w:r>
        <w:t xml:space="preserve">31 Rashodi za zaposlene: </w:t>
      </w:r>
    </w:p>
    <w:p w:rsidR="00307397" w:rsidRDefault="004902A2">
      <w:r>
        <w:t>Planirana su sredstva u iznosu 878.097,00 eura za 2024. godinu, 884</w:t>
      </w:r>
      <w:r>
        <w:t xml:space="preserve">.267,00 eura za 2025. godinu te 886.458,00 eura za 2026. godinu. </w:t>
      </w:r>
    </w:p>
    <w:p w:rsidR="00307397" w:rsidRDefault="004902A2">
      <w:r>
        <w:t xml:space="preserve">  </w:t>
      </w:r>
    </w:p>
    <w:p w:rsidR="00307397" w:rsidRDefault="004902A2">
      <w:r>
        <w:t xml:space="preserve">  </w:t>
      </w:r>
    </w:p>
    <w:p w:rsidR="00307397" w:rsidRDefault="004902A2">
      <w:r>
        <w:t xml:space="preserve">32 Materijalni rashodi </w:t>
      </w:r>
    </w:p>
    <w:p w:rsidR="00307397" w:rsidRDefault="004902A2">
      <w:r>
        <w:t xml:space="preserve">Planirana su sredstva u iznosu 80.022,00 eura  za 2024. godinu, 55.296,00 eura za 2025. godinu te 53.013,00 eura za 2026. godinu. </w:t>
      </w:r>
    </w:p>
    <w:p w:rsidR="00307397" w:rsidRDefault="004902A2">
      <w:r>
        <w:t xml:space="preserve">  </w:t>
      </w:r>
    </w:p>
    <w:p w:rsidR="00307397" w:rsidRDefault="004902A2">
      <w:r>
        <w:t xml:space="preserve">  </w:t>
      </w:r>
    </w:p>
    <w:p w:rsidR="00307397" w:rsidRDefault="004902A2">
      <w:r>
        <w:t xml:space="preserve">34 Financijski rashodi </w:t>
      </w:r>
    </w:p>
    <w:p w:rsidR="00307397" w:rsidRDefault="004902A2">
      <w:r>
        <w:t xml:space="preserve">Planirana su sredstva u iznosu 83,00 eura  za svaku godinu planiranja. </w:t>
      </w:r>
    </w:p>
    <w:p w:rsidR="00307397" w:rsidRDefault="004902A2">
      <w:r>
        <w:t xml:space="preserve">  </w:t>
      </w:r>
    </w:p>
    <w:p w:rsidR="00307397" w:rsidRDefault="004902A2">
      <w:r>
        <w:t xml:space="preserve">37 Naknade građanima i kućanstvima na temelju osiguranja i druge naknade </w:t>
      </w:r>
    </w:p>
    <w:p w:rsidR="00307397" w:rsidRDefault="004902A2">
      <w:r>
        <w:t xml:space="preserve">Planirana su sredstva u iznosu 4.009,00 eura  za svaku godinu planiranja. </w:t>
      </w:r>
    </w:p>
    <w:p w:rsidR="00307397" w:rsidRDefault="004902A2">
      <w:r>
        <w:t xml:space="preserve"> </w:t>
      </w:r>
    </w:p>
    <w:p w:rsidR="00307397" w:rsidRDefault="004902A2">
      <w:r>
        <w:t xml:space="preserve">38 Ostali rashodi </w:t>
      </w:r>
    </w:p>
    <w:p w:rsidR="00307397" w:rsidRDefault="004902A2">
      <w:r>
        <w:t xml:space="preserve">Planirana su sredstva u iznosu 3.319,00 eura za svaku godinu planiranja. </w:t>
      </w:r>
    </w:p>
    <w:p w:rsidR="00307397" w:rsidRDefault="004902A2">
      <w:r>
        <w:t xml:space="preserve">  </w:t>
      </w:r>
    </w:p>
    <w:p w:rsidR="00307397" w:rsidRDefault="004902A2">
      <w:r>
        <w:t xml:space="preserve">  </w:t>
      </w:r>
    </w:p>
    <w:p w:rsidR="00307397" w:rsidRDefault="004902A2">
      <w:r>
        <w:t xml:space="preserve">42 Rashodi za nabavu proizvedene dugotrajne imovine </w:t>
      </w:r>
    </w:p>
    <w:p w:rsidR="00307397" w:rsidRDefault="004902A2">
      <w:r>
        <w:t>Planirana su sredstva u iznosu 9.292,00 eura za 2024. godinu, 4.648,00 eura za 2025. godinu te 4.648,00 eura za 2026. godin</w:t>
      </w:r>
      <w:r>
        <w:t xml:space="preserve">u. </w:t>
      </w:r>
    </w:p>
    <w:p w:rsidR="00307397" w:rsidRDefault="004902A2">
      <w:r>
        <w:t xml:space="preserve">  </w:t>
      </w:r>
    </w:p>
    <w:p w:rsidR="00307397" w:rsidRDefault="004902A2">
      <w:r>
        <w:t xml:space="preserve">  </w:t>
      </w:r>
    </w:p>
    <w:p w:rsidR="00307397" w:rsidRDefault="004902A2">
      <w:r>
        <w:t xml:space="preserve">Na izvoru financiranja 31 Vlastiti prihodi i skupini rashoda 32 Materijalni rashodi planirana su sredstva u iznosu 67,00 eura za svaku planiranu godinu. </w:t>
      </w:r>
    </w:p>
    <w:p w:rsidR="00307397" w:rsidRDefault="004902A2">
      <w:r>
        <w:t xml:space="preserve">  </w:t>
      </w:r>
    </w:p>
    <w:p w:rsidR="00307397" w:rsidRDefault="004902A2">
      <w:r>
        <w:t xml:space="preserve"> </w:t>
      </w:r>
    </w:p>
    <w:p w:rsidR="00307397" w:rsidRDefault="004902A2">
      <w:r>
        <w:t>Ured je tajništvo Povjerenstva za ljudska prava, Radne skupine za praćenje zločina iz m</w:t>
      </w:r>
      <w:r>
        <w:t>ržnje, Nacionalnog odbora za suzbijanje trgovanja ljudima, Operativnog tima za suzbijanje trgovanja ljudima te Povjerenstva i Radne skupine za praćenje provedbe Nacionalnog plana za uključivanje Roma, kao i Stalnog povjerenstva za integraciju stranaca u hr</w:t>
      </w:r>
      <w:r>
        <w:t xml:space="preserve">vatsko društvo.  </w:t>
      </w:r>
    </w:p>
    <w:p w:rsidR="00307397" w:rsidRDefault="004902A2">
      <w:r>
        <w:t>Ured koordinira i pruža stručnu podršku županijskim koordinacijama za ljudska prava, te organizira niz okruglih stolova i seminara u cilju promocije i zaštite ljudskih prava. U cilju promocije i zaštite ljudskih prava Ured svake godine or</w:t>
      </w:r>
      <w:r>
        <w:t xml:space="preserve">ganizira proslavu Međunarodnog dana ljudskih prava i Europskog dana suzbijanja trgovanja ljudima.  </w:t>
      </w:r>
    </w:p>
    <w:p w:rsidR="00307397" w:rsidRDefault="004902A2">
      <w:r>
        <w:lastRenderedPageBreak/>
        <w:t xml:space="preserve">Ured je središnje tijelo za prikupljanje i objavu podataka o zločinima iz mržnje te je tijelo ovlašteno za suradnju s Organizacijom za europsku sigurnost i </w:t>
      </w:r>
      <w:r>
        <w:t>suradnju, te drugim međunarodnim organizacijama, vezano uz pitanja zločina iz mržnje. Također, u Uredu je imenovan tzv. „Nacionalni časnik za vezu“ s Agencijom Europske unije za temeljna prava. Prikupljanje službenih podataka za izvješća i analitičke podlo</w:t>
      </w:r>
      <w:r>
        <w:t xml:space="preserve">ge koje Agencija priprema za Europsku komisiju odvija se putem Ureda.  </w:t>
      </w:r>
    </w:p>
    <w:p w:rsidR="00307397" w:rsidRDefault="004902A2">
      <w:r>
        <w:t>Ured sustavno surađuje s organizacijama civilnoga društva kroz savjetovanje i konzultacije s predstavnicima civilnoga sektora prilikom izrade nacionalnih programa Vlade iz različitih p</w:t>
      </w:r>
      <w:r>
        <w:t xml:space="preserve">odručja ljudskih prava i donošenja novih ili izmjena postojećih zakona, financiranje programa projekata udruga te poticanje i podupiranje samoorganiziranja i dobrovoljnog djelovanja građana usmjerenog na dobrobit zajednice.  </w:t>
      </w:r>
    </w:p>
    <w:p w:rsidR="00307397" w:rsidRDefault="004902A2">
      <w:r>
        <w:t>Ured sudjeluje u radu drugih n</w:t>
      </w:r>
      <w:r>
        <w:t>acionalnih tijela povezanih sa srodnim javno-političkim dokumentima. Na godišnjoj razini planirano je sudjelovanje  su sastancima Savjeta za razvoj civilnog društva, sastancima Nacionalnog odbora za razvoj volonterstva, sastancima Povjerenstva Vlade Republ</w:t>
      </w:r>
      <w:r>
        <w:t>ike Hrvatske za osobe s invaliditetom, sastancima Radne skupine za izradu Nacionalnog plana stvaranja poticajnog okruženja za razvoj civilnog društva za razdoblje od 2022. do 2027. godine, sastancima Povjerenstva Vlade Republike Hrvatske za ispunjenje obve</w:t>
      </w:r>
      <w:r>
        <w:t>za prema Međunarodnoj organizaciji rada, sastancima Odbora za praćenje Programa Učinkoviti ljudski potencijali 2021.-2027., sastancima Evaluacijske upravljačke skupine PULJP-a 2021.-2027., sastancima Odbora za praćenje Programa Konkurentnost i Kohezija 202</w:t>
      </w:r>
      <w:r>
        <w:t xml:space="preserve">1.-2027. i Integriranog teritorijalnog programa 2021.-2027., sastancima Odbora za praćenje Programa za ribarstvo i akvakulturu RH za 2021.-2027. </w:t>
      </w:r>
    </w:p>
    <w:p w:rsidR="00307397" w:rsidRDefault="004902A2">
      <w:r>
        <w:t xml:space="preserve">U cilju ostvarivanja manjinskih prava i sloboda Ured surađuje s nadležnim državnim tijelima i tijelima jedinica samouprave, predstavnicima, vijećima i koordinacijama vijeća nacionalnih manjina, udrugama nacionalnih manjina i pravnim osobama koje obavljaju </w:t>
      </w:r>
      <w:r>
        <w:t xml:space="preserve">djelatnosti od interesa za nacionalne manjine, međunarodnim organizacijama i institucijama koje se bave pitanjima nacionalnih manjina, te tijelima matičnih država pripadnika nacionalnih manjina u Republici Hrvatskoj.  </w:t>
      </w:r>
    </w:p>
    <w:p w:rsidR="00307397" w:rsidRDefault="004902A2">
      <w:r>
        <w:t>Ured kontinuirano, u okviru svog djel</w:t>
      </w:r>
      <w:r>
        <w:t>okruga, radi na unapređenju primjene Ustavnog zakona o pravima nacionalnih manjina. Kako bi se postigla cjelovita primjena Ustavnog zakona o pravima nacionalnih manjina, Ured kontinuirano ulaže dodatne napore u obrazovanje kako pripadnika nacionalnih manji</w:t>
      </w:r>
      <w:r>
        <w:t xml:space="preserve">na tako i opće populacije o Ustavnom zakonu o pravima nacionalnih manjina, ali i drugih prava usklađenih sa spomenutim zakonom.  </w:t>
      </w:r>
    </w:p>
    <w:p w:rsidR="00307397" w:rsidRDefault="004902A2">
      <w:r>
        <w:t xml:space="preserve">Osobita pozornost posvećuje se punoj integraciji i socijalnom uključivanju pripadnika romske nacionalne manjine, a u narednom </w:t>
      </w:r>
      <w:r>
        <w:t xml:space="preserve">periodu intenzivirat će se aktivnosti jačanja kapaciteta posebno mladih pripadnika nacionalnih manjina i žena Romkinja kako bi povećali njihov angažman u društveno-političkom životu svojih zajednica. Ured će u narednom periodu u suradnji s drugim tijelima </w:t>
      </w:r>
      <w:r>
        <w:t xml:space="preserve">pojačano činiti napore kako bi se unaprijedila sljedeća područja života pripadnika romske nacionalne manjine: obrazovanja, zapošljavanja, zdravstvene zaštite, te stanovanja.  </w:t>
      </w:r>
    </w:p>
    <w:p w:rsidR="00307397" w:rsidRDefault="004902A2">
      <w:r>
        <w:t>Posebnu pozornost pri tom ima i provedba Godišnjeg programa za stambeno zbrinjav</w:t>
      </w:r>
      <w:r>
        <w:t xml:space="preserve">anje i poboljšanje uvjeta življenja pripadnika romske nacionalne manjine, budući da Ured obavlja stručne i administrativno-tehničke poslove za Komisiju za stambeno zbrinjavanje i poboljšanje uvjeta življenja pripadnika romske nacionalne manjine. </w:t>
      </w:r>
    </w:p>
    <w:p w:rsidR="00307397" w:rsidRDefault="004902A2">
      <w:r>
        <w:t>Edukacijs</w:t>
      </w:r>
      <w:r>
        <w:t>ke aktivnosti, aktivnosti usmjerene osvještavanju građana RH o zakonodavnom okviru u području zaštite ljudskih prava, kao i specifično zaštite nacionalnih manjina, Ured u najvećem obimu provodi uz financijsku podršku Europske unije kao korisnik pojedinog p</w:t>
      </w:r>
      <w:r>
        <w:t>rograma ili fonda. U narednom razdoblju u Uredu su planirane povećane aktivnosti i tekući poslovi. U cilju postizanja boljih rezultata rada te uspješnoj provedbi strateških dokumenata i odobrenih projekata, potrebno je ojačati administrativne kapacitete Ur</w:t>
      </w:r>
      <w:r>
        <w:t xml:space="preserve">eda.  </w:t>
      </w:r>
    </w:p>
    <w:p w:rsidR="00307397" w:rsidRDefault="004902A2">
      <w:r>
        <w:t xml:space="preserve"> </w:t>
      </w:r>
    </w:p>
    <w:p w:rsidR="00307397" w:rsidRDefault="004902A2">
      <w:r>
        <w:t xml:space="preserve">Ured je smješten na lokaciji Mesnička 23 u zgradi u kojoj su još smješteni i Stručna služba Savjeta za nacionalne manjine, Ured Komisije za odnose s vjerskim zajednicama, Ured za ravnopravnost spolova te dio Službe za nabavu i vozni park Ureda za </w:t>
      </w:r>
      <w:r>
        <w:t>opće poslove Hrvatskoga sabora i Vlade Republike Hrvatske. S obzirom na prostorna ograničenja te broj EU projekata koji već traju, a tri započinju tijekom 2024. godine, Ured planira djelatnike na EU projektima preseliti na posebnu lokaciju za što je predvi</w:t>
      </w:r>
      <w:r>
        <w:t xml:space="preserve">dio potrebna sredstva (energente, komunalije, telekomunikacijske usluge, usluge održavanja, čišćenja, računalne usluge, te nabavu potrebne opreme). Bitno je naglasiti kako je težnja da se dodatna lokacija pronađe u okviru raspoloživih poslovnih prostora u </w:t>
      </w:r>
      <w:r>
        <w:t>vlasništvu Republike Hrvatske.</w:t>
      </w:r>
    </w:p>
    <w:p w:rsidR="00307397" w:rsidRDefault="004902A2">
      <w:pPr>
        <w:pStyle w:val="Heading4"/>
      </w:pPr>
      <w:r>
        <w:lastRenderedPageBreak/>
        <w:t>A681022 DJELOVANJE NEVLADINIH UDRUGA U PODRUČJU ZAŠTITE, PROMICANJA I POŠTIVANJA LJUDSKIH PRAVA</w:t>
      </w:r>
    </w:p>
    <w:p w:rsidR="00307397" w:rsidRDefault="004902A2">
      <w:pPr>
        <w:pStyle w:val="Heading8"/>
        <w:jc w:val="left"/>
      </w:pPr>
      <w:r>
        <w:t>Zakonske i druge pravne osnove</w:t>
      </w:r>
    </w:p>
    <w:p w:rsidR="00307397" w:rsidRDefault="004902A2">
      <w:r>
        <w:t>Uredba o Uredu za ljudska prava i prava nacionalnih manjina Vlade Republike Hrvatske, članak 5. („</w:t>
      </w:r>
      <w:r>
        <w:t>Narodne novine“, broj 6/2019.)</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A681022</w:t>
            </w:r>
          </w:p>
        </w:tc>
        <w:tc>
          <w:tcPr>
            <w:tcW w:w="1632" w:type="dxa"/>
            <w:vAlign w:val="top"/>
          </w:tcPr>
          <w:p w:rsidR="00307397" w:rsidRDefault="004902A2">
            <w:pPr>
              <w:jc w:val="right"/>
            </w:pPr>
            <w:r>
              <w:t>00</w:t>
            </w:r>
          </w:p>
        </w:tc>
        <w:tc>
          <w:tcPr>
            <w:tcW w:w="1632" w:type="dxa"/>
            <w:vAlign w:val="top"/>
          </w:tcPr>
          <w:p w:rsidR="00307397" w:rsidRDefault="004902A2">
            <w:pPr>
              <w:jc w:val="right"/>
            </w:pPr>
            <w:r>
              <w:t>20.000</w:t>
            </w:r>
          </w:p>
        </w:tc>
        <w:tc>
          <w:tcPr>
            <w:tcW w:w="1632" w:type="dxa"/>
            <w:vAlign w:val="top"/>
          </w:tcPr>
          <w:p w:rsidR="00307397" w:rsidRDefault="004902A2">
            <w:pPr>
              <w:jc w:val="right"/>
            </w:pPr>
            <w:r>
              <w:t>21.236</w:t>
            </w:r>
          </w:p>
        </w:tc>
        <w:tc>
          <w:tcPr>
            <w:tcW w:w="1632" w:type="dxa"/>
            <w:vAlign w:val="top"/>
          </w:tcPr>
          <w:p w:rsidR="00307397" w:rsidRDefault="004902A2">
            <w:pPr>
              <w:jc w:val="right"/>
            </w:pPr>
            <w:r>
              <w:t>21.236</w:t>
            </w:r>
          </w:p>
        </w:tc>
        <w:tc>
          <w:tcPr>
            <w:tcW w:w="1632" w:type="dxa"/>
            <w:vAlign w:val="top"/>
          </w:tcPr>
          <w:p w:rsidR="00307397" w:rsidRDefault="004902A2">
            <w:pPr>
              <w:jc w:val="right"/>
            </w:pPr>
            <w:r>
              <w:t>21.236</w:t>
            </w:r>
          </w:p>
        </w:tc>
        <w:tc>
          <w:tcPr>
            <w:tcW w:w="510" w:type="dxa"/>
            <w:vAlign w:val="top"/>
          </w:tcPr>
          <w:p w:rsidR="00307397" w:rsidRDefault="004902A2">
            <w:pPr>
              <w:jc w:val="right"/>
            </w:pPr>
            <w:r>
              <w:t>106,2</w:t>
            </w:r>
          </w:p>
        </w:tc>
      </w:tr>
    </w:tbl>
    <w:p w:rsidR="00307397" w:rsidRDefault="00307397">
      <w:pPr>
        <w:jc w:val="left"/>
      </w:pPr>
    </w:p>
    <w:p w:rsidR="00307397" w:rsidRDefault="004902A2">
      <w:r>
        <w:t>Ured za ljudska prava i prava nacionalnih manjina će sukladno definiranim područjima intervencija, tijekom 2024., 2025. i 2026. godine sredstva planirana na ovoj aktivnosti nastaviti dodjeljivati udrugama aktivnim u području zaštite, poštivanja i promicanj</w:t>
      </w:r>
      <w:r>
        <w:t xml:space="preserve">a ljudskih prava. </w:t>
      </w:r>
    </w:p>
    <w:p w:rsidR="00307397" w:rsidRDefault="004902A2">
      <w:r>
        <w:t>U okviru aktivnosti A681022 Djelovanje nevladinih udruga u području zaštite, promicanja i poštivanja ljudskih prava i skupini rashoda 38 Ostali rashodi planirana su sredstva u iznosu 21.236,00 eura za svaku godinu planiranja.</w:t>
      </w:r>
    </w:p>
    <w:p w:rsidR="00307397" w:rsidRDefault="004902A2">
      <w:pPr>
        <w:pStyle w:val="Heading8"/>
        <w:jc w:val="left"/>
      </w:pPr>
      <w:r>
        <w:t>Pokazatelji</w:t>
      </w:r>
      <w:r>
        <w:t xml:space="preserve">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Broj ugovorenih  projekata</w:t>
            </w:r>
          </w:p>
        </w:tc>
        <w:tc>
          <w:tcPr>
            <w:tcW w:w="2245" w:type="dxa"/>
            <w:vAlign w:val="top"/>
          </w:tcPr>
          <w:p w:rsidR="00307397" w:rsidRDefault="004902A2">
            <w:pPr>
              <w:pStyle w:val="CellColumn"/>
              <w:jc w:val="left"/>
            </w:pPr>
            <w:r>
              <w:rPr>
                <w:rFonts w:cs="Times New Roman"/>
              </w:rPr>
              <w:t>Ured dodjeljuje sredstva udrugama koje su usmjerene zaštiti i promicanju ljudskih prava</w:t>
            </w:r>
          </w:p>
        </w:tc>
        <w:tc>
          <w:tcPr>
            <w:tcW w:w="918" w:type="dxa"/>
          </w:tcPr>
          <w:p w:rsidR="00307397" w:rsidRDefault="004902A2">
            <w:pPr>
              <w:jc w:val="center"/>
            </w:pPr>
            <w:r>
              <w:t>broj</w:t>
            </w:r>
          </w:p>
        </w:tc>
        <w:tc>
          <w:tcPr>
            <w:tcW w:w="918" w:type="dxa"/>
          </w:tcPr>
          <w:p w:rsidR="00307397" w:rsidRDefault="004902A2">
            <w:pPr>
              <w:jc w:val="center"/>
            </w:pPr>
            <w:r>
              <w:t>1</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w:t>
            </w:r>
          </w:p>
        </w:tc>
        <w:tc>
          <w:tcPr>
            <w:tcW w:w="918" w:type="dxa"/>
          </w:tcPr>
          <w:p w:rsidR="00307397" w:rsidRDefault="004902A2">
            <w:pPr>
              <w:jc w:val="center"/>
            </w:pPr>
            <w:r>
              <w:t>1</w:t>
            </w:r>
          </w:p>
        </w:tc>
        <w:tc>
          <w:tcPr>
            <w:tcW w:w="918" w:type="dxa"/>
          </w:tcPr>
          <w:p w:rsidR="00307397" w:rsidRDefault="004902A2">
            <w:pPr>
              <w:jc w:val="center"/>
            </w:pPr>
            <w:r>
              <w:t>1</w:t>
            </w:r>
          </w:p>
        </w:tc>
      </w:tr>
      <w:tr w:rsidR="00307397">
        <w:trPr>
          <w:jc w:val="center"/>
        </w:trPr>
        <w:tc>
          <w:tcPr>
            <w:tcW w:w="2245" w:type="dxa"/>
            <w:vAlign w:val="top"/>
          </w:tcPr>
          <w:p w:rsidR="00307397" w:rsidRDefault="004902A2">
            <w:pPr>
              <w:pStyle w:val="CellColumn"/>
              <w:jc w:val="left"/>
            </w:pPr>
            <w:r>
              <w:rPr>
                <w:rFonts w:cs="Times New Roman"/>
              </w:rPr>
              <w:t>Broj izvršenih kontrola ugovorenih sredstava</w:t>
            </w:r>
          </w:p>
        </w:tc>
        <w:tc>
          <w:tcPr>
            <w:tcW w:w="2245" w:type="dxa"/>
            <w:vAlign w:val="top"/>
          </w:tcPr>
          <w:p w:rsidR="00307397" w:rsidRDefault="004902A2">
            <w:pPr>
              <w:pStyle w:val="CellColumn"/>
              <w:jc w:val="left"/>
            </w:pPr>
            <w:r>
              <w:rPr>
                <w:rFonts w:cs="Times New Roman"/>
              </w:rPr>
              <w:t>Ured provodi kontrolu ugovorenih sredstava</w:t>
            </w:r>
          </w:p>
        </w:tc>
        <w:tc>
          <w:tcPr>
            <w:tcW w:w="918" w:type="dxa"/>
          </w:tcPr>
          <w:p w:rsidR="00307397" w:rsidRDefault="004902A2">
            <w:pPr>
              <w:jc w:val="center"/>
            </w:pPr>
            <w:r>
              <w:t>broj</w:t>
            </w:r>
          </w:p>
        </w:tc>
        <w:tc>
          <w:tcPr>
            <w:tcW w:w="918" w:type="dxa"/>
          </w:tcPr>
          <w:p w:rsidR="00307397" w:rsidRDefault="004902A2">
            <w:pPr>
              <w:jc w:val="center"/>
            </w:pPr>
            <w:r>
              <w:t>1</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w:t>
            </w:r>
          </w:p>
        </w:tc>
        <w:tc>
          <w:tcPr>
            <w:tcW w:w="918" w:type="dxa"/>
          </w:tcPr>
          <w:p w:rsidR="00307397" w:rsidRDefault="004902A2">
            <w:pPr>
              <w:jc w:val="center"/>
            </w:pPr>
            <w:r>
              <w:t>1</w:t>
            </w:r>
          </w:p>
        </w:tc>
        <w:tc>
          <w:tcPr>
            <w:tcW w:w="918" w:type="dxa"/>
          </w:tcPr>
          <w:p w:rsidR="00307397" w:rsidRDefault="004902A2">
            <w:pPr>
              <w:jc w:val="center"/>
            </w:pPr>
            <w:r>
              <w:t>1</w:t>
            </w:r>
          </w:p>
        </w:tc>
      </w:tr>
    </w:tbl>
    <w:p w:rsidR="00307397" w:rsidRDefault="00307397">
      <w:pPr>
        <w:jc w:val="left"/>
      </w:pPr>
    </w:p>
    <w:p w:rsidR="00307397" w:rsidRDefault="004902A2">
      <w:pPr>
        <w:pStyle w:val="Heading4"/>
      </w:pPr>
      <w:r>
        <w:t>A681023 PROVEDBA NACIONALNOG PLANA ZA SUZBIJANJE TRGOVANJA LJUDIMA</w:t>
      </w:r>
    </w:p>
    <w:p w:rsidR="00307397" w:rsidRDefault="004902A2">
      <w:pPr>
        <w:pStyle w:val="Heading8"/>
        <w:jc w:val="left"/>
      </w:pPr>
      <w:r>
        <w:t>Zakonske i druge pravne osnove</w:t>
      </w:r>
    </w:p>
    <w:p w:rsidR="00307397" w:rsidRDefault="004902A2">
      <w:r>
        <w:t xml:space="preserve">Nacionalni plan za suzbijanje trgovanja ljudima za razdoblje do 2030. godine (u izradi) </w:t>
      </w:r>
    </w:p>
    <w:p w:rsidR="00307397" w:rsidRDefault="004902A2">
      <w:r>
        <w:t>Akcijski plan za provedbu Nacionalnog plana za suzbijanje trgovanja l</w:t>
      </w:r>
      <w:r>
        <w:t xml:space="preserve">judima za razdoblje 2024.-2026. godine (u izradi) </w:t>
      </w:r>
    </w:p>
    <w:p w:rsidR="00307397" w:rsidRDefault="004902A2">
      <w:r>
        <w:t xml:space="preserve">Odluka o osnivanju Nacionalnog odbora za suzbijanje trgovanja ljudima („Narodne novine“, broj 136/20.) </w:t>
      </w:r>
    </w:p>
    <w:p w:rsidR="00307397" w:rsidRDefault="004902A2">
      <w:r>
        <w:t>Uredba o Uredu za ljudska prava i prava nacionalnih manjina Vlade Republike Hrvatske, članak 5. („Nar</w:t>
      </w:r>
      <w:r>
        <w:t>odne novine“, broj 6/2019.)</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A681023</w:t>
            </w:r>
          </w:p>
        </w:tc>
        <w:tc>
          <w:tcPr>
            <w:tcW w:w="1632" w:type="dxa"/>
            <w:vAlign w:val="top"/>
          </w:tcPr>
          <w:p w:rsidR="00307397" w:rsidRDefault="004902A2">
            <w:pPr>
              <w:jc w:val="right"/>
            </w:pPr>
            <w:r>
              <w:t>19.425</w:t>
            </w:r>
          </w:p>
        </w:tc>
        <w:tc>
          <w:tcPr>
            <w:tcW w:w="1632" w:type="dxa"/>
            <w:vAlign w:val="top"/>
          </w:tcPr>
          <w:p w:rsidR="00307397" w:rsidRDefault="004902A2">
            <w:pPr>
              <w:jc w:val="right"/>
            </w:pPr>
            <w:r>
              <w:t>42.993</w:t>
            </w:r>
          </w:p>
        </w:tc>
        <w:tc>
          <w:tcPr>
            <w:tcW w:w="1632" w:type="dxa"/>
            <w:vAlign w:val="top"/>
          </w:tcPr>
          <w:p w:rsidR="00307397" w:rsidRDefault="004902A2">
            <w:pPr>
              <w:jc w:val="right"/>
            </w:pPr>
            <w:r>
              <w:t>54.538</w:t>
            </w:r>
          </w:p>
        </w:tc>
        <w:tc>
          <w:tcPr>
            <w:tcW w:w="1632" w:type="dxa"/>
            <w:vAlign w:val="top"/>
          </w:tcPr>
          <w:p w:rsidR="00307397" w:rsidRDefault="004902A2">
            <w:pPr>
              <w:jc w:val="right"/>
            </w:pPr>
            <w:r>
              <w:t>40.066</w:t>
            </w:r>
          </w:p>
        </w:tc>
        <w:tc>
          <w:tcPr>
            <w:tcW w:w="1632" w:type="dxa"/>
            <w:vAlign w:val="top"/>
          </w:tcPr>
          <w:p w:rsidR="00307397" w:rsidRDefault="004902A2">
            <w:pPr>
              <w:jc w:val="right"/>
            </w:pPr>
            <w:r>
              <w:t>40.066</w:t>
            </w:r>
          </w:p>
        </w:tc>
        <w:tc>
          <w:tcPr>
            <w:tcW w:w="510" w:type="dxa"/>
            <w:vAlign w:val="top"/>
          </w:tcPr>
          <w:p w:rsidR="00307397" w:rsidRDefault="004902A2">
            <w:pPr>
              <w:jc w:val="right"/>
            </w:pPr>
            <w:r>
              <w:t>126,9</w:t>
            </w:r>
          </w:p>
        </w:tc>
      </w:tr>
    </w:tbl>
    <w:p w:rsidR="00307397" w:rsidRDefault="00307397">
      <w:pPr>
        <w:jc w:val="left"/>
      </w:pPr>
    </w:p>
    <w:p w:rsidR="00307397" w:rsidRDefault="004902A2">
      <w:r>
        <w:t xml:space="preserve">Ured je tijelo nacionalnog koordinatora za suzbijanje trgovanja ljudima u Republici Hrvatskoj. Na nacionalnoj razini djeluje Nacionalni odbor za suzbijanje trgovanja ljudima, osnovan odlukom Vlade Republike Hrvatske. </w:t>
      </w:r>
    </w:p>
    <w:p w:rsidR="00307397" w:rsidRDefault="004902A2">
      <w:r>
        <w:t>Nacionalni odbor zadužen je za donošen</w:t>
      </w:r>
      <w:r>
        <w:t>je programa i planova na području suzbijanja trgovanja ljudima te predlaže najvažnije političke smjernice na ovom području. Osnovan je kao multidisciplinarno, međuresorno tijelo u kojem su imenovani predstavnici svih relevantnih tijela državne uprave, među</w:t>
      </w:r>
      <w:r>
        <w:t xml:space="preserve">narodnih organizacija i nevladinih udruga koji trebaju, svaki u svom djelokrugu, provoditi aktivnosti na području suzbijanja trgovanja ljudima. Nacionalnim </w:t>
      </w:r>
      <w:r>
        <w:lastRenderedPageBreak/>
        <w:t>odborom predsjedava potpredsjednik Vlade Republike Hrvatske zadužen za Koordinaciju za društvene dje</w:t>
      </w:r>
      <w:r>
        <w:t xml:space="preserve">latnosti i ljudska prava. </w:t>
      </w:r>
    </w:p>
    <w:p w:rsidR="00307397" w:rsidRDefault="004902A2">
      <w:r>
        <w:t xml:space="preserve">Na međunarodnoj razini nacionalni koordinator član je mreže nacionalnih izvjestitelja i ekvivalentnih mehanizama Europske unije (National Raporteurs and Equivalent Mechanisms - NREMS) ili Europske mreže nacionalnih koordinatora. </w:t>
      </w:r>
      <w:r>
        <w:t xml:space="preserve">Navedena mreža djeluje unutar Europske komisije te Ureda koordinatorice za suzbijanje trgovanja ljudima Europske unije, a nadovezuje se na Direktivu 2011/36/EU.  </w:t>
      </w:r>
    </w:p>
    <w:p w:rsidR="00307397" w:rsidRDefault="004902A2">
      <w:r>
        <w:t>Republika Hrvatska je i dio neformalne mreže nacionalnih koordinatora Jugoistočne Europe te t</w:t>
      </w:r>
      <w:r>
        <w:t>ijekom 2024. godine, u suradnji s Uredom Ujedinjenih naroda za drogu i kriminal (United Nations Office on Drugs and Crime - UNODC), Organizacijom za europsku sigurnost i suradnju (Organization for Security and Co-operation in Europe - OESS) te Gradom Dubro</w:t>
      </w:r>
      <w:r>
        <w:t xml:space="preserve">vnikom planira održavanje međunarodne konferencije na temu suzbijanja trgovanja ljudima. Također, u istom razdoblju, u Dubrovniku Ured će održati i sastanak Mreže nacionalnih koordinatora jugoistočne Europe (NATC SEE). </w:t>
      </w:r>
    </w:p>
    <w:p w:rsidR="00307397" w:rsidRDefault="004902A2">
      <w:r>
        <w:t xml:space="preserve">Tijekom 2024. godine Ured planira u </w:t>
      </w:r>
      <w:r>
        <w:t xml:space="preserve">ulozi suorganizatora na Brijunima održati Međunarodnu znanstvenu konferenciju „Nacionalne manjine, migracije i sigurnost“ u okviru kojeg će biti tema posvećena suzbijanju trgovanja ljudima.  </w:t>
      </w:r>
    </w:p>
    <w:p w:rsidR="00307397" w:rsidRDefault="004902A2">
      <w:r>
        <w:t>Također, tijekom trogodišnjeg razdoblja planira se obilježavanje</w:t>
      </w:r>
      <w:r>
        <w:t xml:space="preserve"> Europskog dana suzbijanja trgovanja ljudima te Svjetskog dana suzbijanja trgovanja ljudima. </w:t>
      </w:r>
    </w:p>
    <w:p w:rsidR="00307397" w:rsidRDefault="004902A2">
      <w:r>
        <w:t>U 2024. godini sredstva se planiraju utrošiti na službena putovanja te provedbu mjera iz nadležnosti Ureda Akcijskog plana za provedbu Nacionalnog plana za suzbij</w:t>
      </w:r>
      <w:r>
        <w:t xml:space="preserve">anje trgovanja ljudima za razdoblje 2024.-2024. </w:t>
      </w:r>
    </w:p>
    <w:p w:rsidR="00307397" w:rsidRDefault="004902A2">
      <w:r>
        <w:t xml:space="preserve"> </w:t>
      </w:r>
    </w:p>
    <w:p w:rsidR="00307397" w:rsidRDefault="004902A2">
      <w:r>
        <w:t>U okviru aktivnosti A681023 Provedba Nacionalnog plana za suzbijanje trgovanja ljudima planirana su sredstva u iznosu 54.538,00 eura za 2024. godinu, 40.066,00 eura  za 2025. godinu te 40.066,00 eura  za 2</w:t>
      </w:r>
      <w:r>
        <w:t xml:space="preserve">026. godinu. </w:t>
      </w:r>
    </w:p>
    <w:p w:rsidR="00307397" w:rsidRDefault="004902A2">
      <w:r>
        <w:t xml:space="preserve">U nastavku dajemo razradu planiranih sredstava po skupinama rashoda kako slijedi: </w:t>
      </w:r>
    </w:p>
    <w:p w:rsidR="00307397" w:rsidRDefault="004902A2">
      <w:r>
        <w:t xml:space="preserve">  </w:t>
      </w:r>
    </w:p>
    <w:p w:rsidR="00307397" w:rsidRDefault="004902A2">
      <w:r>
        <w:t xml:space="preserve">32 Materijalni rashodi </w:t>
      </w:r>
    </w:p>
    <w:p w:rsidR="00307397" w:rsidRDefault="004902A2">
      <w:r>
        <w:t xml:space="preserve">Planirana su sredstva u iznosu 55.516,00 eura za 2024. godinu, 38.044,00 eura za 2025. godinu te 38.044,00 eura za 2026. godinu. </w:t>
      </w:r>
    </w:p>
    <w:p w:rsidR="00307397" w:rsidRDefault="004902A2">
      <w:r>
        <w:t xml:space="preserve">  </w:t>
      </w:r>
    </w:p>
    <w:p w:rsidR="00307397" w:rsidRDefault="004902A2">
      <w:r>
        <w:t xml:space="preserve">  </w:t>
      </w:r>
    </w:p>
    <w:p w:rsidR="00307397" w:rsidRDefault="004902A2">
      <w:r>
        <w:t xml:space="preserve">34 Financijski rashodi </w:t>
      </w:r>
    </w:p>
    <w:p w:rsidR="00307397" w:rsidRDefault="004902A2">
      <w:r>
        <w:t xml:space="preserve">Planirana su sredstva u iznosu 31,00 eura za svaku godinu planiranja. </w:t>
      </w:r>
    </w:p>
    <w:p w:rsidR="00307397" w:rsidRDefault="004902A2">
      <w:r>
        <w:t xml:space="preserve">  </w:t>
      </w:r>
    </w:p>
    <w:p w:rsidR="00307397" w:rsidRDefault="004902A2">
      <w:r>
        <w:t xml:space="preserve">  </w:t>
      </w:r>
    </w:p>
    <w:p w:rsidR="00307397" w:rsidRDefault="004902A2">
      <w:r>
        <w:t xml:space="preserve">38 Ostali rashodi </w:t>
      </w:r>
    </w:p>
    <w:p w:rsidR="00307397" w:rsidRDefault="004902A2">
      <w:r>
        <w:t>Planirana su sredstva u iznosu 1.991,00 eura za svaku godinu planiranja.</w:t>
      </w:r>
    </w:p>
    <w:p w:rsidR="00307397" w:rsidRDefault="004902A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Broj dokumenata upućenih u proceduru usvajanja Vlade Republike Hrvatske</w:t>
            </w:r>
          </w:p>
        </w:tc>
        <w:tc>
          <w:tcPr>
            <w:tcW w:w="2245" w:type="dxa"/>
            <w:vAlign w:val="top"/>
          </w:tcPr>
          <w:p w:rsidR="00307397" w:rsidRDefault="004902A2">
            <w:pPr>
              <w:pStyle w:val="CellColumn"/>
              <w:jc w:val="left"/>
            </w:pPr>
            <w:r>
              <w:rPr>
                <w:rFonts w:cs="Times New Roman"/>
              </w:rPr>
              <w:t>Ured planira uputiti u proceduru usvajanja Prijedlog Nacionalnog plana za suzbijanje trgovanja ljudima za razdoblje do 2030. godine te pripadajući Akcijski plan za razdoblje od 2024. do 2026. godine</w:t>
            </w:r>
          </w:p>
        </w:tc>
        <w:tc>
          <w:tcPr>
            <w:tcW w:w="918" w:type="dxa"/>
          </w:tcPr>
          <w:p w:rsidR="00307397" w:rsidRDefault="004902A2">
            <w:pPr>
              <w:jc w:val="center"/>
            </w:pPr>
            <w:r>
              <w:t>broj</w:t>
            </w:r>
          </w:p>
        </w:tc>
        <w:tc>
          <w:tcPr>
            <w:tcW w:w="918" w:type="dxa"/>
          </w:tcPr>
          <w:p w:rsidR="00307397" w:rsidRDefault="004902A2">
            <w:pPr>
              <w:jc w:val="center"/>
            </w:pPr>
            <w:r>
              <w:t>0</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0</w:t>
            </w:r>
          </w:p>
        </w:tc>
        <w:tc>
          <w:tcPr>
            <w:tcW w:w="918" w:type="dxa"/>
          </w:tcPr>
          <w:p w:rsidR="00307397" w:rsidRDefault="004902A2">
            <w:pPr>
              <w:jc w:val="center"/>
            </w:pPr>
            <w:r>
              <w:t>0</w:t>
            </w:r>
          </w:p>
        </w:tc>
      </w:tr>
      <w:tr w:rsidR="00307397">
        <w:trPr>
          <w:jc w:val="center"/>
        </w:trPr>
        <w:tc>
          <w:tcPr>
            <w:tcW w:w="2245" w:type="dxa"/>
            <w:vAlign w:val="top"/>
          </w:tcPr>
          <w:p w:rsidR="00307397" w:rsidRDefault="004902A2">
            <w:pPr>
              <w:pStyle w:val="CellColumn"/>
              <w:jc w:val="left"/>
            </w:pPr>
            <w:r>
              <w:rPr>
                <w:rFonts w:cs="Times New Roman"/>
              </w:rPr>
              <w:lastRenderedPageBreak/>
              <w:t>Broj sastanaka tijela zaduženih za izradu i praćenje provedbe dokumenata te prethodno uspostavljenih tijela</w:t>
            </w:r>
          </w:p>
        </w:tc>
        <w:tc>
          <w:tcPr>
            <w:tcW w:w="2245" w:type="dxa"/>
            <w:vAlign w:val="top"/>
          </w:tcPr>
          <w:p w:rsidR="00307397" w:rsidRDefault="004902A2">
            <w:pPr>
              <w:pStyle w:val="CellColumn"/>
              <w:jc w:val="left"/>
            </w:pPr>
            <w:r>
              <w:rPr>
                <w:rFonts w:cs="Times New Roman"/>
              </w:rPr>
              <w:t>Na godišnjoj razini, planiraju se 2 sastanka Radne skupine za izradu Protokola o razmjeni podataka o identificiranim žrtvama trgovanja ljudima, 2 sa</w:t>
            </w:r>
            <w:r>
              <w:rPr>
                <w:rFonts w:cs="Times New Roman"/>
              </w:rPr>
              <w:t>stanka Nacionalnog odbora za suzbijanje trgovanja ljudima te 4 sastanaka Operativnog tima Nacionalnog odbora za suzbijanje trgovanja ljudima.</w:t>
            </w:r>
          </w:p>
        </w:tc>
        <w:tc>
          <w:tcPr>
            <w:tcW w:w="918" w:type="dxa"/>
          </w:tcPr>
          <w:p w:rsidR="00307397" w:rsidRDefault="004902A2">
            <w:pPr>
              <w:jc w:val="center"/>
            </w:pPr>
            <w:r>
              <w:t>broj</w:t>
            </w:r>
          </w:p>
        </w:tc>
        <w:tc>
          <w:tcPr>
            <w:tcW w:w="918" w:type="dxa"/>
          </w:tcPr>
          <w:p w:rsidR="00307397" w:rsidRDefault="004902A2">
            <w:pPr>
              <w:jc w:val="center"/>
            </w:pPr>
            <w:r>
              <w:t>8</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8</w:t>
            </w:r>
          </w:p>
        </w:tc>
        <w:tc>
          <w:tcPr>
            <w:tcW w:w="918" w:type="dxa"/>
          </w:tcPr>
          <w:p w:rsidR="00307397" w:rsidRDefault="004902A2">
            <w:pPr>
              <w:jc w:val="center"/>
            </w:pPr>
            <w:r>
              <w:t>8</w:t>
            </w:r>
          </w:p>
        </w:tc>
        <w:tc>
          <w:tcPr>
            <w:tcW w:w="918" w:type="dxa"/>
          </w:tcPr>
          <w:p w:rsidR="00307397" w:rsidRDefault="004902A2">
            <w:pPr>
              <w:jc w:val="center"/>
            </w:pPr>
            <w:r>
              <w:t>8</w:t>
            </w:r>
          </w:p>
        </w:tc>
      </w:tr>
      <w:tr w:rsidR="00307397">
        <w:trPr>
          <w:jc w:val="center"/>
        </w:trPr>
        <w:tc>
          <w:tcPr>
            <w:tcW w:w="2245" w:type="dxa"/>
            <w:vAlign w:val="top"/>
          </w:tcPr>
          <w:p w:rsidR="00307397" w:rsidRDefault="004902A2">
            <w:pPr>
              <w:pStyle w:val="CellColumn"/>
              <w:jc w:val="left"/>
            </w:pPr>
            <w:r>
              <w:rPr>
                <w:rFonts w:cs="Times New Roman"/>
              </w:rPr>
              <w:t>Broj javnih događanja</w:t>
            </w:r>
          </w:p>
        </w:tc>
        <w:tc>
          <w:tcPr>
            <w:tcW w:w="2245" w:type="dxa"/>
            <w:vAlign w:val="top"/>
          </w:tcPr>
          <w:p w:rsidR="00307397" w:rsidRDefault="004902A2">
            <w:pPr>
              <w:pStyle w:val="CellColumn"/>
              <w:jc w:val="left"/>
            </w:pPr>
            <w:r>
              <w:rPr>
                <w:rFonts w:cs="Times New Roman"/>
              </w:rPr>
              <w:t>organizacija Međunarodne konferencije na području suzbijanja trgovanja lj</w:t>
            </w:r>
            <w:r>
              <w:rPr>
                <w:rFonts w:cs="Times New Roman"/>
              </w:rPr>
              <w:t>udima, organizacija sastanka Mreže nacionalnih koordinatora jugoistočne Europe, suorganizacija Međunarodne znanstvene konferencija „Nacionalne manjine, migracije i sigurnost“, Brijuni</w:t>
            </w:r>
          </w:p>
        </w:tc>
        <w:tc>
          <w:tcPr>
            <w:tcW w:w="918" w:type="dxa"/>
          </w:tcPr>
          <w:p w:rsidR="00307397" w:rsidRDefault="004902A2">
            <w:pPr>
              <w:jc w:val="center"/>
            </w:pPr>
            <w:r>
              <w:t>broj</w:t>
            </w:r>
          </w:p>
        </w:tc>
        <w:tc>
          <w:tcPr>
            <w:tcW w:w="918" w:type="dxa"/>
          </w:tcPr>
          <w:p w:rsidR="00307397" w:rsidRDefault="004902A2">
            <w:pPr>
              <w:jc w:val="center"/>
            </w:pPr>
            <w:r>
              <w:t>2</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r w:rsidR="00307397">
        <w:trPr>
          <w:jc w:val="center"/>
        </w:trPr>
        <w:tc>
          <w:tcPr>
            <w:tcW w:w="2245" w:type="dxa"/>
            <w:vAlign w:val="top"/>
          </w:tcPr>
          <w:p w:rsidR="00307397" w:rsidRDefault="004902A2">
            <w:pPr>
              <w:pStyle w:val="CellColumn"/>
              <w:jc w:val="left"/>
            </w:pPr>
            <w:r>
              <w:rPr>
                <w:rFonts w:cs="Times New Roman"/>
              </w:rPr>
              <w:t>Broj sudjelovanja na sastancima radnih tijela na EU razini</w:t>
            </w:r>
          </w:p>
        </w:tc>
        <w:tc>
          <w:tcPr>
            <w:tcW w:w="2245" w:type="dxa"/>
            <w:vAlign w:val="top"/>
          </w:tcPr>
          <w:p w:rsidR="00307397" w:rsidRDefault="004902A2">
            <w:pPr>
              <w:pStyle w:val="CellColumn"/>
              <w:jc w:val="left"/>
            </w:pPr>
            <w:r>
              <w:rPr>
                <w:rFonts w:cs="Times New Roman"/>
              </w:rPr>
              <w:t>Planirano je održavanje po 2 sastanka EU mreže nacionalnih koordinatora i ekvivalentnih mehanizama za suzbijanje trgovanja ljudima</w:t>
            </w:r>
          </w:p>
        </w:tc>
        <w:tc>
          <w:tcPr>
            <w:tcW w:w="918" w:type="dxa"/>
          </w:tcPr>
          <w:p w:rsidR="00307397" w:rsidRDefault="004902A2">
            <w:pPr>
              <w:jc w:val="center"/>
            </w:pPr>
            <w:r>
              <w:t>broj</w:t>
            </w:r>
          </w:p>
        </w:tc>
        <w:tc>
          <w:tcPr>
            <w:tcW w:w="918" w:type="dxa"/>
          </w:tcPr>
          <w:p w:rsidR="00307397" w:rsidRDefault="004902A2">
            <w:pPr>
              <w:jc w:val="center"/>
            </w:pPr>
            <w:r>
              <w:t>2</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2</w:t>
            </w:r>
          </w:p>
        </w:tc>
        <w:tc>
          <w:tcPr>
            <w:tcW w:w="918" w:type="dxa"/>
          </w:tcPr>
          <w:p w:rsidR="00307397" w:rsidRDefault="004902A2">
            <w:pPr>
              <w:jc w:val="center"/>
            </w:pPr>
            <w:r>
              <w:t>2</w:t>
            </w:r>
          </w:p>
        </w:tc>
      </w:tr>
    </w:tbl>
    <w:p w:rsidR="00307397" w:rsidRDefault="00307397">
      <w:pPr>
        <w:jc w:val="left"/>
      </w:pPr>
    </w:p>
    <w:p w:rsidR="00307397" w:rsidRDefault="004902A2">
      <w:pPr>
        <w:pStyle w:val="Heading4"/>
      </w:pPr>
      <w:r>
        <w:t xml:space="preserve">A681056 AMIF II - JAČANJE SUSTAVA INTEGRACIJE </w:t>
      </w:r>
      <w:r>
        <w:t>OSOBA KOJIMA JE ODOBRENA MEĐUNARODNA ZAŠTITA</w:t>
      </w:r>
    </w:p>
    <w:p w:rsidR="00307397" w:rsidRDefault="004902A2">
      <w:pPr>
        <w:pStyle w:val="Heading8"/>
        <w:jc w:val="left"/>
      </w:pPr>
      <w:r>
        <w:t>Zakonske i druge pravne osnove</w:t>
      </w:r>
    </w:p>
    <w:p w:rsidR="00307397" w:rsidRDefault="004902A2">
      <w:r>
        <w:t xml:space="preserve">Zakonske i druge pravne osnove </w:t>
      </w:r>
    </w:p>
    <w:p w:rsidR="00307397" w:rsidRDefault="004902A2">
      <w:r>
        <w:t>Zakon o međunarodnoj i privremenoj zaštiti, Članak 76, Stavak 5., („Narodne novine“, broj 70/15, 127/17).</w:t>
      </w:r>
    </w:p>
    <w:tbl>
      <w:tblPr>
        <w:tblStyle w:val="StilTablice"/>
        <w:tblW w:w="10206" w:type="dxa"/>
        <w:jc w:val="center"/>
        <w:tblLook w:val="04A0" w:firstRow="1" w:lastRow="0" w:firstColumn="1" w:lastColumn="0" w:noHBand="0" w:noVBand="1"/>
      </w:tblPr>
      <w:tblGrid>
        <w:gridCol w:w="1480"/>
        <w:gridCol w:w="1568"/>
        <w:gridCol w:w="1553"/>
        <w:gridCol w:w="1545"/>
        <w:gridCol w:w="1545"/>
        <w:gridCol w:w="1545"/>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A681056</w:t>
            </w:r>
          </w:p>
        </w:tc>
        <w:tc>
          <w:tcPr>
            <w:tcW w:w="1632" w:type="dxa"/>
            <w:vAlign w:val="top"/>
          </w:tcPr>
          <w:p w:rsidR="00307397" w:rsidRDefault="004902A2">
            <w:pPr>
              <w:jc w:val="right"/>
            </w:pPr>
            <w:r>
              <w:t>354.681</w:t>
            </w:r>
          </w:p>
        </w:tc>
        <w:tc>
          <w:tcPr>
            <w:tcW w:w="1632" w:type="dxa"/>
            <w:vAlign w:val="top"/>
          </w:tcPr>
          <w:p w:rsidR="00307397" w:rsidRDefault="004902A2">
            <w:pPr>
              <w:jc w:val="right"/>
            </w:pPr>
            <w:r>
              <w:t>41.714</w:t>
            </w:r>
          </w:p>
        </w:tc>
        <w:tc>
          <w:tcPr>
            <w:tcW w:w="1632" w:type="dxa"/>
            <w:vAlign w:val="top"/>
          </w:tcPr>
          <w:p w:rsidR="00307397" w:rsidRDefault="004902A2">
            <w:pPr>
              <w:jc w:val="right"/>
            </w:pPr>
            <w:r>
              <w:t>1.141</w:t>
            </w:r>
          </w:p>
        </w:tc>
        <w:tc>
          <w:tcPr>
            <w:tcW w:w="1632" w:type="dxa"/>
            <w:vAlign w:val="top"/>
          </w:tcPr>
          <w:p w:rsidR="00307397" w:rsidRDefault="004902A2">
            <w:pPr>
              <w:jc w:val="right"/>
            </w:pPr>
            <w:r>
              <w:t>00</w:t>
            </w:r>
          </w:p>
        </w:tc>
        <w:tc>
          <w:tcPr>
            <w:tcW w:w="1632" w:type="dxa"/>
            <w:vAlign w:val="top"/>
          </w:tcPr>
          <w:p w:rsidR="00307397" w:rsidRDefault="004902A2">
            <w:pPr>
              <w:jc w:val="right"/>
            </w:pPr>
            <w:r>
              <w:t>00</w:t>
            </w:r>
          </w:p>
        </w:tc>
        <w:tc>
          <w:tcPr>
            <w:tcW w:w="510" w:type="dxa"/>
            <w:vAlign w:val="top"/>
          </w:tcPr>
          <w:p w:rsidR="00307397" w:rsidRDefault="004902A2">
            <w:pPr>
              <w:jc w:val="right"/>
            </w:pPr>
            <w:r>
              <w:t>2,7</w:t>
            </w:r>
          </w:p>
        </w:tc>
      </w:tr>
    </w:tbl>
    <w:p w:rsidR="00307397" w:rsidRDefault="00307397">
      <w:pPr>
        <w:jc w:val="left"/>
      </w:pPr>
    </w:p>
    <w:p w:rsidR="00307397" w:rsidRDefault="004902A2">
      <w:r>
        <w:t xml:space="preserve">U okviru aktivnosti A681056 AMIF II - Jačanje sustava integracije osoba kojima je odobrena međunarodna zaštita planirana su sredstva na izvoru financiranja 11 Opći prihodi i primici u iznosu 1.141,00 eura za 2024. godinu. </w:t>
      </w:r>
    </w:p>
    <w:p w:rsidR="00307397" w:rsidRDefault="004902A2">
      <w:r>
        <w:t xml:space="preserve"> </w:t>
      </w:r>
    </w:p>
    <w:p w:rsidR="00307397" w:rsidRDefault="004902A2">
      <w:r>
        <w:t>Projekt je završio prihvaćanjem</w:t>
      </w:r>
      <w:r>
        <w:t xml:space="preserve"> Završnog Izvješća i odobrenjem 30. zahtjeva za nadoknadom sredstava krajem 2023. godine.</w:t>
      </w:r>
    </w:p>
    <w:p w:rsidR="00307397" w:rsidRDefault="004902A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w:t>
            </w:r>
            <w:r>
              <w:rPr>
                <w:rFonts w:cs="Times New Roman"/>
              </w:rPr>
              <w:t>ost (2026.)</w:t>
            </w:r>
          </w:p>
        </w:tc>
      </w:tr>
      <w:tr w:rsidR="00307397">
        <w:trPr>
          <w:jc w:val="center"/>
        </w:trPr>
        <w:tc>
          <w:tcPr>
            <w:tcW w:w="2245" w:type="dxa"/>
            <w:vAlign w:val="top"/>
          </w:tcPr>
          <w:p w:rsidR="00307397" w:rsidRDefault="004902A2">
            <w:pPr>
              <w:pStyle w:val="CellColumn"/>
              <w:jc w:val="left"/>
            </w:pPr>
            <w:r>
              <w:rPr>
                <w:rFonts w:cs="Times New Roman"/>
              </w:rPr>
              <w:lastRenderedPageBreak/>
              <w:t>Broj javnih događanja</w:t>
            </w:r>
          </w:p>
        </w:tc>
        <w:tc>
          <w:tcPr>
            <w:tcW w:w="2245" w:type="dxa"/>
            <w:vAlign w:val="top"/>
          </w:tcPr>
          <w:p w:rsidR="00307397" w:rsidRDefault="004902A2">
            <w:pPr>
              <w:pStyle w:val="CellColumn"/>
              <w:jc w:val="left"/>
            </w:pPr>
            <w:r>
              <w:rPr>
                <w:rFonts w:cs="Times New Roman"/>
              </w:rPr>
              <w:t>Ured će provesti završnu konferenciju projekta</w:t>
            </w:r>
          </w:p>
        </w:tc>
        <w:tc>
          <w:tcPr>
            <w:tcW w:w="918" w:type="dxa"/>
          </w:tcPr>
          <w:p w:rsidR="00307397" w:rsidRDefault="004902A2">
            <w:pPr>
              <w:jc w:val="center"/>
            </w:pPr>
            <w:r>
              <w:t>broj</w:t>
            </w:r>
          </w:p>
        </w:tc>
        <w:tc>
          <w:tcPr>
            <w:tcW w:w="918" w:type="dxa"/>
          </w:tcPr>
          <w:p w:rsidR="00307397" w:rsidRDefault="004902A2">
            <w:pPr>
              <w:jc w:val="center"/>
            </w:pPr>
            <w:r>
              <w:t>19</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w:t>
            </w:r>
          </w:p>
        </w:tc>
        <w:tc>
          <w:tcPr>
            <w:tcW w:w="918" w:type="dxa"/>
          </w:tcPr>
          <w:p w:rsidR="00307397" w:rsidRDefault="004902A2">
            <w:pPr>
              <w:jc w:val="center"/>
            </w:pPr>
            <w:r>
              <w:t>0</w:t>
            </w:r>
          </w:p>
        </w:tc>
        <w:tc>
          <w:tcPr>
            <w:tcW w:w="918" w:type="dxa"/>
          </w:tcPr>
          <w:p w:rsidR="00307397" w:rsidRDefault="004902A2">
            <w:pPr>
              <w:jc w:val="center"/>
            </w:pPr>
            <w:r>
              <w:t>0</w:t>
            </w:r>
          </w:p>
        </w:tc>
      </w:tr>
      <w:tr w:rsidR="00307397">
        <w:trPr>
          <w:jc w:val="center"/>
        </w:trPr>
        <w:tc>
          <w:tcPr>
            <w:tcW w:w="2245" w:type="dxa"/>
            <w:vAlign w:val="top"/>
          </w:tcPr>
          <w:p w:rsidR="00307397" w:rsidRDefault="004902A2">
            <w:pPr>
              <w:pStyle w:val="CellColumn"/>
              <w:jc w:val="left"/>
            </w:pPr>
            <w:r>
              <w:rPr>
                <w:rFonts w:cs="Times New Roman"/>
              </w:rPr>
              <w:t>Broj aktivnosti s ciljem podizanja razine svijesti</w:t>
            </w:r>
          </w:p>
        </w:tc>
        <w:tc>
          <w:tcPr>
            <w:tcW w:w="2245" w:type="dxa"/>
            <w:vAlign w:val="top"/>
          </w:tcPr>
          <w:p w:rsidR="00307397" w:rsidRDefault="004902A2">
            <w:pPr>
              <w:pStyle w:val="CellColumn"/>
              <w:jc w:val="left"/>
            </w:pPr>
            <w:r>
              <w:rPr>
                <w:rFonts w:cs="Times New Roman"/>
              </w:rPr>
              <w:t>Ured će tiskati publikaciju o prijenosu najboljih praksi integracije u nacionalne integracijske politike</w:t>
            </w:r>
          </w:p>
        </w:tc>
        <w:tc>
          <w:tcPr>
            <w:tcW w:w="918" w:type="dxa"/>
          </w:tcPr>
          <w:p w:rsidR="00307397" w:rsidRDefault="004902A2">
            <w:pPr>
              <w:jc w:val="center"/>
            </w:pPr>
            <w:r>
              <w:t>broj</w:t>
            </w:r>
          </w:p>
        </w:tc>
        <w:tc>
          <w:tcPr>
            <w:tcW w:w="918" w:type="dxa"/>
          </w:tcPr>
          <w:p w:rsidR="00307397" w:rsidRDefault="004902A2">
            <w:pPr>
              <w:jc w:val="center"/>
            </w:pPr>
            <w:r>
              <w:t>5</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w:t>
            </w:r>
          </w:p>
        </w:tc>
        <w:tc>
          <w:tcPr>
            <w:tcW w:w="918" w:type="dxa"/>
          </w:tcPr>
          <w:p w:rsidR="00307397" w:rsidRDefault="004902A2">
            <w:pPr>
              <w:jc w:val="center"/>
            </w:pPr>
            <w:r>
              <w:t>0</w:t>
            </w:r>
          </w:p>
        </w:tc>
        <w:tc>
          <w:tcPr>
            <w:tcW w:w="918" w:type="dxa"/>
          </w:tcPr>
          <w:p w:rsidR="00307397" w:rsidRDefault="004902A2">
            <w:pPr>
              <w:jc w:val="center"/>
            </w:pPr>
            <w:r>
              <w:t>0</w:t>
            </w:r>
          </w:p>
        </w:tc>
      </w:tr>
    </w:tbl>
    <w:p w:rsidR="00307397" w:rsidRDefault="00307397">
      <w:pPr>
        <w:jc w:val="left"/>
      </w:pPr>
    </w:p>
    <w:p w:rsidR="00307397" w:rsidRDefault="004902A2">
      <w:pPr>
        <w:pStyle w:val="Heading4"/>
      </w:pPr>
      <w:r>
        <w:t>A681062 AMIF III - KOORDINIRANJE MREŽE PREVODITELJA I DIONIKA SUSTAVA INTEGRACIJE</w:t>
      </w:r>
    </w:p>
    <w:p w:rsidR="00307397" w:rsidRDefault="004902A2">
      <w:pPr>
        <w:pStyle w:val="Heading8"/>
        <w:jc w:val="left"/>
      </w:pPr>
      <w:r>
        <w:t>Zakonske i druge pravne osnove</w:t>
      </w:r>
    </w:p>
    <w:p w:rsidR="00307397" w:rsidRDefault="004902A2">
      <w:r>
        <w:t>Zakon o međunarodn</w:t>
      </w:r>
      <w:r>
        <w:t>oj i privremenoj zaštiti, Članak 76, Stavak 5., („Narodne novine“, broj 70/15, 127/17)</w:t>
      </w:r>
    </w:p>
    <w:tbl>
      <w:tblPr>
        <w:tblStyle w:val="StilTablice"/>
        <w:tblW w:w="10206" w:type="dxa"/>
        <w:jc w:val="center"/>
        <w:tblLook w:val="04A0" w:firstRow="1" w:lastRow="0" w:firstColumn="1" w:lastColumn="0" w:noHBand="0" w:noVBand="1"/>
      </w:tblPr>
      <w:tblGrid>
        <w:gridCol w:w="1473"/>
        <w:gridCol w:w="1560"/>
        <w:gridCol w:w="1544"/>
        <w:gridCol w:w="1553"/>
        <w:gridCol w:w="1553"/>
        <w:gridCol w:w="1553"/>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A681062</w:t>
            </w:r>
          </w:p>
        </w:tc>
        <w:tc>
          <w:tcPr>
            <w:tcW w:w="1632" w:type="dxa"/>
            <w:vAlign w:val="top"/>
          </w:tcPr>
          <w:p w:rsidR="00307397" w:rsidRDefault="004902A2">
            <w:pPr>
              <w:jc w:val="right"/>
            </w:pPr>
            <w:r>
              <w:t>00</w:t>
            </w:r>
          </w:p>
        </w:tc>
        <w:tc>
          <w:tcPr>
            <w:tcW w:w="1632" w:type="dxa"/>
            <w:vAlign w:val="top"/>
          </w:tcPr>
          <w:p w:rsidR="00307397" w:rsidRDefault="004902A2">
            <w:pPr>
              <w:jc w:val="right"/>
            </w:pPr>
            <w:r>
              <w:t>57.195</w:t>
            </w:r>
          </w:p>
        </w:tc>
        <w:tc>
          <w:tcPr>
            <w:tcW w:w="1632" w:type="dxa"/>
            <w:vAlign w:val="top"/>
          </w:tcPr>
          <w:p w:rsidR="00307397" w:rsidRDefault="004902A2">
            <w:pPr>
              <w:jc w:val="right"/>
            </w:pPr>
            <w:r>
              <w:t>585.583</w:t>
            </w:r>
          </w:p>
        </w:tc>
        <w:tc>
          <w:tcPr>
            <w:tcW w:w="1632" w:type="dxa"/>
            <w:vAlign w:val="top"/>
          </w:tcPr>
          <w:p w:rsidR="00307397" w:rsidRDefault="004902A2">
            <w:pPr>
              <w:jc w:val="right"/>
            </w:pPr>
            <w:r>
              <w:t>565.283</w:t>
            </w:r>
          </w:p>
        </w:tc>
        <w:tc>
          <w:tcPr>
            <w:tcW w:w="1632" w:type="dxa"/>
            <w:vAlign w:val="top"/>
          </w:tcPr>
          <w:p w:rsidR="00307397" w:rsidRDefault="004902A2">
            <w:pPr>
              <w:jc w:val="right"/>
            </w:pPr>
            <w:r>
              <w:t>327.501</w:t>
            </w:r>
          </w:p>
        </w:tc>
        <w:tc>
          <w:tcPr>
            <w:tcW w:w="510" w:type="dxa"/>
            <w:vAlign w:val="top"/>
          </w:tcPr>
          <w:p w:rsidR="00307397" w:rsidRDefault="004902A2">
            <w:pPr>
              <w:jc w:val="right"/>
            </w:pPr>
            <w:r>
              <w:t>1023,8</w:t>
            </w:r>
          </w:p>
        </w:tc>
      </w:tr>
    </w:tbl>
    <w:p w:rsidR="00307397" w:rsidRDefault="00307397">
      <w:pPr>
        <w:jc w:val="left"/>
      </w:pPr>
    </w:p>
    <w:p w:rsidR="00307397" w:rsidRDefault="004902A2">
      <w:r>
        <w:t>U skladu s isključivom nadležnosti u koordinaciji rada svih tijela koja sudjeluju u postupku uključivanja u društvo osoba kojima je odobrena međunarodna zaštita, Ured je u okviru izravne dodjele u sklopu Nacionalnog programa Fonda za azil, migracije i inte</w:t>
      </w:r>
      <w:r>
        <w:t xml:space="preserve">graciju za razdoblje od 2022. do 2027. godine prijavio novi projekt čiji Ugovor je sklopljen krajem 2023. godine.  </w:t>
      </w:r>
    </w:p>
    <w:p w:rsidR="00307397" w:rsidRDefault="004902A2">
      <w:r>
        <w:t>Kroz projekt će se uspostaviti centralizirana baza prevoditelja za jezike kojima se najčešće služe osobe kojima je odobrena međunarodna zašt</w:t>
      </w:r>
      <w:r>
        <w:t>ita, a koji će biti na raspolaganju tijelima državne uprave i javnim ustanovama na lokalnoj razini. Rad prevoditelja će se također financirati kroz ovaj projekt. Nadalje, u svrhu izrade novog nacionalnog akta u području integracije osoba kojima je odobrena</w:t>
      </w:r>
      <w:r>
        <w:t xml:space="preserve"> međunarodna zaštita, planirana je evaluacija Akcijskog plana za integraciju osoba kojima je odobrena međunarodna zaštita za razdoblje od 2023. do 2025. godine. Planirano je i održavanje sastanaka koordinatora za integraciju na lokalnoj razini te Savjetoda</w:t>
      </w:r>
      <w:r>
        <w:t xml:space="preserve">vne skupine državljana trećih zemalja i osoba migrantskog porijekla, s ciljem njihovog aktivnog uključivanja u izradu nacionalnih politika i praksi te razmijene iskustava vezano uz prihvat i integraciju. </w:t>
      </w:r>
    </w:p>
    <w:p w:rsidR="00307397" w:rsidRDefault="004902A2">
      <w:r>
        <w:t>Planirani su rashodi za plaće i doprinose za 3 savj</w:t>
      </w:r>
      <w:r>
        <w:t xml:space="preserve">etnika u Vladi i Vladinom uredu. </w:t>
      </w:r>
    </w:p>
    <w:p w:rsidR="00307397" w:rsidRDefault="004902A2">
      <w:r>
        <w:t>Navedena sredstva se planiraju utrošiti na rashode za zaposlene (planirana sredstva za 3 državna službenika), na materijalne rashode, odnosno na uspostavljanje elektroničke baze prevoditelja, održavanje baze, angažman prev</w:t>
      </w:r>
      <w:r>
        <w:t xml:space="preserve">oditelja, evaluaciju provedbenog okvira te sastanke koordinatora za integraciju na lokalnoj razini i članova Savjetodavne skupine državljana trećih zemalja i osoba migrantskog porijekla. </w:t>
      </w:r>
    </w:p>
    <w:p w:rsidR="00307397" w:rsidRDefault="004902A2">
      <w:r>
        <w:t>Budući da dinamika angažmana prevoditelja ovisi, prije svega, o broj</w:t>
      </w:r>
      <w:r>
        <w:t xml:space="preserve">u dodijeljenih međunarodnih zaštita na godišnjoj razini, kao i o broju nositelja međunarodne zaštite koji u pojedinoj godini zatraže određenu socijalnu uslugu, pokazatelj rezultata za ovu aktivnost je teško predvidjeti te brojčano iskazati.  </w:t>
      </w:r>
    </w:p>
    <w:p w:rsidR="00307397" w:rsidRDefault="004902A2">
      <w:r>
        <w:t xml:space="preserve"> </w:t>
      </w:r>
    </w:p>
    <w:p w:rsidR="00307397" w:rsidRDefault="004902A2">
      <w:r>
        <w:t>Planirana s</w:t>
      </w:r>
      <w:r>
        <w:t xml:space="preserve">u sredstva na izvoru financiranja 12 Sredstva učešća za pomoći i izvoru financiranja 575 Fondovi za unutarnje poslove u iznosu od 585.583,00 eura u 2024. godini, 565.283,00 eura u 2025. godini i 327.501,00 eura u 2026. godini. </w:t>
      </w:r>
    </w:p>
    <w:p w:rsidR="00307397" w:rsidRDefault="004902A2">
      <w:r>
        <w:t xml:space="preserve">  </w:t>
      </w:r>
    </w:p>
    <w:p w:rsidR="00307397" w:rsidRDefault="004902A2">
      <w:r>
        <w:t xml:space="preserve"> U nastavku dajemo razrad</w:t>
      </w:r>
      <w:r>
        <w:t xml:space="preserve">u planiranih sredstava po izvorima financiranja i skupinama rashoda kako slijedi: </w:t>
      </w:r>
    </w:p>
    <w:p w:rsidR="00307397" w:rsidRDefault="004902A2">
      <w:r>
        <w:t xml:space="preserve">  </w:t>
      </w:r>
    </w:p>
    <w:p w:rsidR="00307397" w:rsidRDefault="004902A2">
      <w:r>
        <w:t>31 Rashodi za zaposlene na izvoru financiranja 12 - Planirana su sredstva u iznosu 21.303,00 eura za 2024. godinu, 21.462,00 eura za 2025. godinu i 17.935,00 eura za 2026</w:t>
      </w:r>
      <w:r>
        <w:t xml:space="preserve">. godinu. </w:t>
      </w:r>
    </w:p>
    <w:p w:rsidR="00307397" w:rsidRDefault="004902A2">
      <w:r>
        <w:t xml:space="preserve">  </w:t>
      </w:r>
    </w:p>
    <w:p w:rsidR="00307397" w:rsidRDefault="004902A2">
      <w:r>
        <w:t xml:space="preserve">  </w:t>
      </w:r>
    </w:p>
    <w:p w:rsidR="00307397" w:rsidRDefault="004902A2">
      <w:r>
        <w:lastRenderedPageBreak/>
        <w:t xml:space="preserve">31 Rashodi za zaposlene na izvoru financiranja 575 Fondovi za unutarnje poslove - Planirana su sredstva u iznosu 63.842,00 eura za 2024. godinu, 64.226,00 eura za 2025. godinu i 253.539,00 eura za 2026. godinu. </w:t>
      </w:r>
    </w:p>
    <w:p w:rsidR="00307397" w:rsidRDefault="004902A2">
      <w:r>
        <w:t xml:space="preserve">  </w:t>
      </w:r>
    </w:p>
    <w:p w:rsidR="00307397" w:rsidRDefault="004902A2">
      <w:r>
        <w:t xml:space="preserve">  </w:t>
      </w:r>
    </w:p>
    <w:p w:rsidR="00307397" w:rsidRDefault="004902A2">
      <w:r>
        <w:t>32 Materijalni rashod</w:t>
      </w:r>
      <w:r>
        <w:t xml:space="preserve">i na izvoru financiranja 12 - Planirana su sredstva u iznosu od 122.274,00 eura  za 2024. godinu, 115.963,00 eura za 2025. godinu te 60.068,00 eura za 2026. godinu. </w:t>
      </w:r>
    </w:p>
    <w:p w:rsidR="00307397" w:rsidRDefault="004902A2">
      <w:r>
        <w:t xml:space="preserve">  </w:t>
      </w:r>
    </w:p>
    <w:p w:rsidR="00307397" w:rsidRDefault="004902A2">
      <w:r>
        <w:t xml:space="preserve">  </w:t>
      </w:r>
    </w:p>
    <w:p w:rsidR="00307397" w:rsidRDefault="004902A2">
      <w:r>
        <w:t>32 Materijalni rashodi na izvoru financiranja 575 - Planirana su sredstva u iznosu o</w:t>
      </w:r>
      <w:r>
        <w:t xml:space="preserve">d 366.564,00 eura za 2024. godinu, 347.632,00 eura za 2025. godinu te 179.959,00 eura za 2026 godinu </w:t>
      </w:r>
    </w:p>
    <w:p w:rsidR="00307397" w:rsidRDefault="004902A2">
      <w:r>
        <w:t xml:space="preserve">42 Rashodi za nabavu proizvedene dugotrajne imovine na izvoru financiranja 12 - Planirana su sredstva u iznosu od 2.900,00 eura  za 2024. godinu. </w:t>
      </w:r>
    </w:p>
    <w:p w:rsidR="00307397" w:rsidRDefault="004902A2">
      <w:r>
        <w:t xml:space="preserve"> </w:t>
      </w:r>
    </w:p>
    <w:p w:rsidR="00307397" w:rsidRDefault="004902A2">
      <w:r>
        <w:t>42 Rashodi za nabavu proizvedene dugotrajne imovine na izvoru financiranja 575 - Planirana su sredstva u iznosu od 8.700,00 eura  za 2024. godinu.</w:t>
      </w:r>
    </w:p>
    <w:p w:rsidR="00307397" w:rsidRDefault="004902A2">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307397">
        <w:trPr>
          <w:jc w:val="center"/>
        </w:trPr>
        <w:tc>
          <w:tcPr>
            <w:tcW w:w="2245" w:type="dxa"/>
            <w:shd w:val="clear" w:color="auto" w:fill="B5C0D8"/>
          </w:tcPr>
          <w:p w:rsidR="00307397" w:rsidRDefault="004902A2">
            <w:pPr>
              <w:jc w:val="center"/>
            </w:pPr>
            <w:r>
              <w:t>Pokazatelj rezultata</w:t>
            </w:r>
          </w:p>
        </w:tc>
        <w:tc>
          <w:tcPr>
            <w:tcW w:w="2245" w:type="dxa"/>
            <w:shd w:val="clear" w:color="auto" w:fill="B5C0D8"/>
          </w:tcPr>
          <w:p w:rsidR="00307397" w:rsidRDefault="004902A2">
            <w:pPr>
              <w:pStyle w:val="CellHeader"/>
              <w:jc w:val="center"/>
            </w:pPr>
            <w:r>
              <w:rPr>
                <w:rFonts w:cs="Times New Roman"/>
              </w:rPr>
              <w:t>Definicija</w:t>
            </w:r>
          </w:p>
        </w:tc>
        <w:tc>
          <w:tcPr>
            <w:tcW w:w="918" w:type="dxa"/>
            <w:shd w:val="clear" w:color="auto" w:fill="B5C0D8"/>
          </w:tcPr>
          <w:p w:rsidR="00307397" w:rsidRDefault="004902A2">
            <w:pPr>
              <w:pStyle w:val="CellHeader"/>
              <w:jc w:val="center"/>
            </w:pPr>
            <w:r>
              <w:rPr>
                <w:rFonts w:cs="Times New Roman"/>
              </w:rPr>
              <w:t>Jedinica</w:t>
            </w:r>
          </w:p>
        </w:tc>
        <w:tc>
          <w:tcPr>
            <w:tcW w:w="918" w:type="dxa"/>
            <w:shd w:val="clear" w:color="auto" w:fill="B5C0D8"/>
          </w:tcPr>
          <w:p w:rsidR="00307397" w:rsidRDefault="004902A2">
            <w:pPr>
              <w:pStyle w:val="CellHeader"/>
              <w:jc w:val="center"/>
            </w:pPr>
            <w:r>
              <w:rPr>
                <w:rFonts w:cs="Times New Roman"/>
              </w:rPr>
              <w:t>Polazna vrijednost</w:t>
            </w:r>
          </w:p>
        </w:tc>
        <w:tc>
          <w:tcPr>
            <w:tcW w:w="918" w:type="dxa"/>
            <w:shd w:val="clear" w:color="auto" w:fill="B5C0D8"/>
          </w:tcPr>
          <w:p w:rsidR="00307397" w:rsidRDefault="004902A2">
            <w:pPr>
              <w:pStyle w:val="CellHeader"/>
              <w:jc w:val="center"/>
            </w:pPr>
            <w:r>
              <w:rPr>
                <w:rFonts w:cs="Times New Roman"/>
              </w:rPr>
              <w:t>Izvor podataka</w:t>
            </w:r>
          </w:p>
        </w:tc>
        <w:tc>
          <w:tcPr>
            <w:tcW w:w="918" w:type="dxa"/>
            <w:shd w:val="clear" w:color="auto" w:fill="B5C0D8"/>
          </w:tcPr>
          <w:p w:rsidR="00307397" w:rsidRDefault="004902A2">
            <w:pPr>
              <w:pStyle w:val="CellHeader"/>
              <w:jc w:val="center"/>
            </w:pPr>
            <w:r>
              <w:rPr>
                <w:rFonts w:cs="Times New Roman"/>
              </w:rPr>
              <w:t>Ciljana vrij</w:t>
            </w:r>
            <w:r>
              <w:rPr>
                <w:rFonts w:cs="Times New Roman"/>
              </w:rPr>
              <w:t>ednost (2024.)</w:t>
            </w:r>
          </w:p>
        </w:tc>
        <w:tc>
          <w:tcPr>
            <w:tcW w:w="918" w:type="dxa"/>
            <w:shd w:val="clear" w:color="auto" w:fill="B5C0D8"/>
          </w:tcPr>
          <w:p w:rsidR="00307397" w:rsidRDefault="004902A2">
            <w:pPr>
              <w:pStyle w:val="CellHeader"/>
              <w:jc w:val="center"/>
            </w:pPr>
            <w:r>
              <w:rPr>
                <w:rFonts w:cs="Times New Roman"/>
              </w:rPr>
              <w:t>Ciljana vrijednost (2025.)</w:t>
            </w:r>
          </w:p>
        </w:tc>
        <w:tc>
          <w:tcPr>
            <w:tcW w:w="918" w:type="dxa"/>
            <w:shd w:val="clear" w:color="auto" w:fill="B5C0D8"/>
          </w:tcPr>
          <w:p w:rsidR="00307397" w:rsidRDefault="004902A2">
            <w:pPr>
              <w:pStyle w:val="CellHeader"/>
              <w:jc w:val="center"/>
            </w:pPr>
            <w:r>
              <w:rPr>
                <w:rFonts w:cs="Times New Roman"/>
              </w:rPr>
              <w:t>Ciljana vrijednost (2026.)</w:t>
            </w:r>
          </w:p>
        </w:tc>
      </w:tr>
      <w:tr w:rsidR="00307397">
        <w:trPr>
          <w:jc w:val="center"/>
        </w:trPr>
        <w:tc>
          <w:tcPr>
            <w:tcW w:w="2245" w:type="dxa"/>
            <w:vAlign w:val="top"/>
          </w:tcPr>
          <w:p w:rsidR="00307397" w:rsidRDefault="004902A2">
            <w:pPr>
              <w:pStyle w:val="CellColumn"/>
              <w:jc w:val="left"/>
            </w:pPr>
            <w:r>
              <w:rPr>
                <w:rFonts w:cs="Times New Roman"/>
              </w:rPr>
              <w:t>Broj uspostavljenih elektroničkih baza prevoditelja</w:t>
            </w:r>
          </w:p>
        </w:tc>
        <w:tc>
          <w:tcPr>
            <w:tcW w:w="2245" w:type="dxa"/>
            <w:vAlign w:val="top"/>
          </w:tcPr>
          <w:p w:rsidR="00307397" w:rsidRDefault="004902A2">
            <w:pPr>
              <w:pStyle w:val="CellColumn"/>
              <w:jc w:val="left"/>
            </w:pPr>
            <w:r>
              <w:rPr>
                <w:rFonts w:cs="Times New Roman"/>
              </w:rPr>
              <w:t>Ured će u 2024. godini izraditi centraliziranu elektroničku bazu prevoditelja</w:t>
            </w:r>
          </w:p>
        </w:tc>
        <w:tc>
          <w:tcPr>
            <w:tcW w:w="918" w:type="dxa"/>
          </w:tcPr>
          <w:p w:rsidR="00307397" w:rsidRDefault="004902A2">
            <w:pPr>
              <w:jc w:val="center"/>
            </w:pPr>
            <w:r>
              <w:t>broj</w:t>
            </w:r>
          </w:p>
        </w:tc>
        <w:tc>
          <w:tcPr>
            <w:tcW w:w="918" w:type="dxa"/>
          </w:tcPr>
          <w:p w:rsidR="00307397" w:rsidRDefault="004902A2">
            <w:pPr>
              <w:jc w:val="center"/>
            </w:pPr>
            <w:r>
              <w:t>0</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1</w:t>
            </w:r>
          </w:p>
        </w:tc>
        <w:tc>
          <w:tcPr>
            <w:tcW w:w="918" w:type="dxa"/>
          </w:tcPr>
          <w:p w:rsidR="00307397" w:rsidRDefault="004902A2">
            <w:pPr>
              <w:jc w:val="center"/>
            </w:pPr>
            <w:r>
              <w:t>0</w:t>
            </w:r>
          </w:p>
        </w:tc>
        <w:tc>
          <w:tcPr>
            <w:tcW w:w="918" w:type="dxa"/>
          </w:tcPr>
          <w:p w:rsidR="00307397" w:rsidRDefault="004902A2">
            <w:pPr>
              <w:jc w:val="center"/>
            </w:pPr>
            <w:r>
              <w:t>0</w:t>
            </w:r>
          </w:p>
        </w:tc>
      </w:tr>
      <w:tr w:rsidR="00307397">
        <w:trPr>
          <w:jc w:val="center"/>
        </w:trPr>
        <w:tc>
          <w:tcPr>
            <w:tcW w:w="2245" w:type="dxa"/>
            <w:vAlign w:val="top"/>
          </w:tcPr>
          <w:p w:rsidR="00307397" w:rsidRDefault="004902A2">
            <w:pPr>
              <w:pStyle w:val="CellColumn"/>
              <w:jc w:val="left"/>
            </w:pPr>
            <w:r>
              <w:rPr>
                <w:rFonts w:cs="Times New Roman"/>
              </w:rPr>
              <w:t>Broj aktivnosti povezanih s praćenjem dokumenata</w:t>
            </w:r>
          </w:p>
        </w:tc>
        <w:tc>
          <w:tcPr>
            <w:tcW w:w="2245" w:type="dxa"/>
            <w:vAlign w:val="top"/>
          </w:tcPr>
          <w:p w:rsidR="00307397" w:rsidRDefault="004902A2">
            <w:pPr>
              <w:pStyle w:val="CellColumn"/>
              <w:jc w:val="left"/>
            </w:pPr>
            <w:r>
              <w:rPr>
                <w:rFonts w:cs="Times New Roman"/>
              </w:rPr>
              <w:t>Ured će u 2025. godini provesti evaluaciju strateškog dokumenta</w:t>
            </w:r>
          </w:p>
        </w:tc>
        <w:tc>
          <w:tcPr>
            <w:tcW w:w="918" w:type="dxa"/>
          </w:tcPr>
          <w:p w:rsidR="00307397" w:rsidRDefault="004902A2">
            <w:pPr>
              <w:jc w:val="center"/>
            </w:pPr>
            <w:r>
              <w:t>broj</w:t>
            </w:r>
          </w:p>
        </w:tc>
        <w:tc>
          <w:tcPr>
            <w:tcW w:w="918" w:type="dxa"/>
          </w:tcPr>
          <w:p w:rsidR="00307397" w:rsidRDefault="004902A2">
            <w:pPr>
              <w:jc w:val="center"/>
            </w:pPr>
            <w:r>
              <w:t>1</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0</w:t>
            </w:r>
          </w:p>
        </w:tc>
        <w:tc>
          <w:tcPr>
            <w:tcW w:w="918" w:type="dxa"/>
          </w:tcPr>
          <w:p w:rsidR="00307397" w:rsidRDefault="004902A2">
            <w:pPr>
              <w:jc w:val="center"/>
            </w:pPr>
            <w:r>
              <w:t>1</w:t>
            </w:r>
          </w:p>
        </w:tc>
        <w:tc>
          <w:tcPr>
            <w:tcW w:w="918" w:type="dxa"/>
          </w:tcPr>
          <w:p w:rsidR="00307397" w:rsidRDefault="004902A2">
            <w:pPr>
              <w:jc w:val="center"/>
            </w:pPr>
            <w:r>
              <w:t>0</w:t>
            </w:r>
          </w:p>
        </w:tc>
      </w:tr>
      <w:tr w:rsidR="00307397">
        <w:trPr>
          <w:jc w:val="center"/>
        </w:trPr>
        <w:tc>
          <w:tcPr>
            <w:tcW w:w="2245" w:type="dxa"/>
            <w:vAlign w:val="top"/>
          </w:tcPr>
          <w:p w:rsidR="00307397" w:rsidRDefault="004902A2">
            <w:pPr>
              <w:pStyle w:val="CellColumn"/>
              <w:jc w:val="left"/>
            </w:pPr>
            <w:r>
              <w:rPr>
                <w:rFonts w:cs="Times New Roman"/>
              </w:rPr>
              <w:t>Broj sastanaka tijela za praćenje</w:t>
            </w:r>
          </w:p>
        </w:tc>
        <w:tc>
          <w:tcPr>
            <w:tcW w:w="2245" w:type="dxa"/>
            <w:vAlign w:val="top"/>
          </w:tcPr>
          <w:p w:rsidR="00307397" w:rsidRDefault="004902A2">
            <w:pPr>
              <w:pStyle w:val="CellColumn"/>
              <w:jc w:val="left"/>
            </w:pPr>
            <w:r>
              <w:rPr>
                <w:rFonts w:cs="Times New Roman"/>
              </w:rPr>
              <w:t>Ured će u 2024. godini održati 1 sastanak koordinatora za integraciju na lokalnoj razini te 1 sastanak Savjetodavne skupine državljana trećih zemalja i osoba migrantskog porijekla; u 2025. godini održati 2 sastanka koordinatora za integraciju na lokalnoj r</w:t>
            </w:r>
            <w:r>
              <w:rPr>
                <w:rFonts w:cs="Times New Roman"/>
              </w:rPr>
              <w:t>azini te 2 sastanka Savjetodavne skupine državljana trećih zemalja i osoba migrantskog porijekla; u 2026. godini održati 2 sastanka koordinatora za integraciju na lokalnoj razini te 2 sastanka Savjetodavne skupine državljana trećih zemalja i osoba migrants</w:t>
            </w:r>
            <w:r>
              <w:rPr>
                <w:rFonts w:cs="Times New Roman"/>
              </w:rPr>
              <w:t>kog porijekla.</w:t>
            </w:r>
          </w:p>
        </w:tc>
        <w:tc>
          <w:tcPr>
            <w:tcW w:w="918" w:type="dxa"/>
          </w:tcPr>
          <w:p w:rsidR="00307397" w:rsidRDefault="004902A2">
            <w:pPr>
              <w:jc w:val="center"/>
            </w:pPr>
            <w:r>
              <w:t>broj</w:t>
            </w:r>
          </w:p>
        </w:tc>
        <w:tc>
          <w:tcPr>
            <w:tcW w:w="918" w:type="dxa"/>
          </w:tcPr>
          <w:p w:rsidR="00307397" w:rsidRDefault="004902A2">
            <w:pPr>
              <w:jc w:val="center"/>
            </w:pPr>
            <w:r>
              <w:t>3</w:t>
            </w:r>
          </w:p>
        </w:tc>
        <w:tc>
          <w:tcPr>
            <w:tcW w:w="918" w:type="dxa"/>
          </w:tcPr>
          <w:p w:rsidR="00307397" w:rsidRDefault="004902A2">
            <w:pPr>
              <w:pStyle w:val="CellColumn"/>
              <w:jc w:val="center"/>
            </w:pPr>
            <w:r>
              <w:rPr>
                <w:rFonts w:cs="Times New Roman"/>
              </w:rPr>
              <w:t>Ured</w:t>
            </w:r>
          </w:p>
        </w:tc>
        <w:tc>
          <w:tcPr>
            <w:tcW w:w="918" w:type="dxa"/>
          </w:tcPr>
          <w:p w:rsidR="00307397" w:rsidRDefault="004902A2">
            <w:pPr>
              <w:jc w:val="center"/>
            </w:pPr>
            <w:r>
              <w:t>2</w:t>
            </w:r>
          </w:p>
        </w:tc>
        <w:tc>
          <w:tcPr>
            <w:tcW w:w="918" w:type="dxa"/>
          </w:tcPr>
          <w:p w:rsidR="00307397" w:rsidRDefault="004902A2">
            <w:pPr>
              <w:jc w:val="center"/>
            </w:pPr>
            <w:r>
              <w:t>4</w:t>
            </w:r>
          </w:p>
        </w:tc>
        <w:tc>
          <w:tcPr>
            <w:tcW w:w="918" w:type="dxa"/>
          </w:tcPr>
          <w:p w:rsidR="00307397" w:rsidRDefault="004902A2">
            <w:pPr>
              <w:jc w:val="center"/>
            </w:pPr>
            <w:r>
              <w:t>4</w:t>
            </w:r>
          </w:p>
        </w:tc>
      </w:tr>
    </w:tbl>
    <w:p w:rsidR="00307397" w:rsidRDefault="00307397">
      <w:pPr>
        <w:jc w:val="left"/>
      </w:pPr>
    </w:p>
    <w:p w:rsidR="00307397" w:rsidRDefault="004902A2">
      <w:pPr>
        <w:pStyle w:val="Heading4"/>
      </w:pPr>
      <w:r>
        <w:lastRenderedPageBreak/>
        <w:t>K681037 INFORMATIZACIJA</w:t>
      </w:r>
    </w:p>
    <w:p w:rsidR="00307397" w:rsidRDefault="004902A2">
      <w:pPr>
        <w:pStyle w:val="Heading8"/>
        <w:jc w:val="left"/>
      </w:pPr>
      <w:r>
        <w:t>Zakonske i druge pravne osnove</w:t>
      </w:r>
    </w:p>
    <w:p w:rsidR="00307397" w:rsidRDefault="004902A2">
      <w:r>
        <w:t>Uredba o Uredu za ljudska prava i prava nacionalnih manjina Vlade Republike Hrvatske, članak 5.</w:t>
      </w:r>
    </w:p>
    <w:tbl>
      <w:tblPr>
        <w:tblStyle w:val="StilTablice"/>
        <w:tblW w:w="10206" w:type="dxa"/>
        <w:jc w:val="center"/>
        <w:tblLook w:val="04A0" w:firstRow="1" w:lastRow="0" w:firstColumn="1" w:lastColumn="0" w:noHBand="0" w:noVBand="1"/>
      </w:tblPr>
      <w:tblGrid>
        <w:gridCol w:w="1478"/>
        <w:gridCol w:w="1566"/>
        <w:gridCol w:w="1542"/>
        <w:gridCol w:w="1550"/>
        <w:gridCol w:w="1550"/>
        <w:gridCol w:w="1550"/>
        <w:gridCol w:w="970"/>
      </w:tblGrid>
      <w:tr w:rsidR="00307397">
        <w:trPr>
          <w:jc w:val="center"/>
        </w:trPr>
        <w:tc>
          <w:tcPr>
            <w:tcW w:w="1530" w:type="dxa"/>
            <w:shd w:val="clear" w:color="auto" w:fill="B5C0D8"/>
          </w:tcPr>
          <w:p w:rsidR="00307397" w:rsidRDefault="004902A2">
            <w:pPr>
              <w:pStyle w:val="CellHeader"/>
              <w:jc w:val="center"/>
            </w:pPr>
            <w:r>
              <w:rPr>
                <w:rFonts w:cs="Times New Roman"/>
              </w:rPr>
              <w:t>Naziv aktivnosti</w:t>
            </w:r>
          </w:p>
        </w:tc>
        <w:tc>
          <w:tcPr>
            <w:tcW w:w="1632" w:type="dxa"/>
            <w:shd w:val="clear" w:color="auto" w:fill="B5C0D8"/>
          </w:tcPr>
          <w:p w:rsidR="00307397" w:rsidRDefault="004902A2">
            <w:pPr>
              <w:pStyle w:val="CellHeader"/>
              <w:jc w:val="center"/>
            </w:pPr>
            <w:r>
              <w:rPr>
                <w:rFonts w:cs="Times New Roman"/>
              </w:rPr>
              <w:t>Izvršenje 2022.</w:t>
            </w:r>
          </w:p>
        </w:tc>
        <w:tc>
          <w:tcPr>
            <w:tcW w:w="1632" w:type="dxa"/>
            <w:shd w:val="clear" w:color="auto" w:fill="B5C0D8"/>
          </w:tcPr>
          <w:p w:rsidR="00307397" w:rsidRDefault="004902A2">
            <w:pPr>
              <w:pStyle w:val="CellHeader"/>
              <w:jc w:val="center"/>
            </w:pPr>
            <w:r>
              <w:rPr>
                <w:rFonts w:cs="Times New Roman"/>
              </w:rPr>
              <w:t>Plan 2023.</w:t>
            </w:r>
          </w:p>
        </w:tc>
        <w:tc>
          <w:tcPr>
            <w:tcW w:w="1632" w:type="dxa"/>
            <w:shd w:val="clear" w:color="auto" w:fill="B5C0D8"/>
          </w:tcPr>
          <w:p w:rsidR="00307397" w:rsidRDefault="004902A2">
            <w:pPr>
              <w:pStyle w:val="CellHeader"/>
              <w:jc w:val="center"/>
            </w:pPr>
            <w:r>
              <w:rPr>
                <w:rFonts w:cs="Times New Roman"/>
              </w:rPr>
              <w:t>Plan 2024.</w:t>
            </w:r>
          </w:p>
        </w:tc>
        <w:tc>
          <w:tcPr>
            <w:tcW w:w="1632" w:type="dxa"/>
            <w:shd w:val="clear" w:color="auto" w:fill="B5C0D8"/>
          </w:tcPr>
          <w:p w:rsidR="00307397" w:rsidRDefault="004902A2">
            <w:pPr>
              <w:pStyle w:val="CellHeader"/>
              <w:jc w:val="center"/>
            </w:pPr>
            <w:r>
              <w:rPr>
                <w:rFonts w:cs="Times New Roman"/>
              </w:rPr>
              <w:t>Plan 2025.</w:t>
            </w:r>
          </w:p>
        </w:tc>
        <w:tc>
          <w:tcPr>
            <w:tcW w:w="1632" w:type="dxa"/>
            <w:shd w:val="clear" w:color="auto" w:fill="B5C0D8"/>
          </w:tcPr>
          <w:p w:rsidR="00307397" w:rsidRDefault="004902A2">
            <w:pPr>
              <w:pStyle w:val="CellHeader"/>
              <w:jc w:val="center"/>
            </w:pPr>
            <w:r>
              <w:rPr>
                <w:rFonts w:cs="Times New Roman"/>
              </w:rPr>
              <w:t>Plan 2026.</w:t>
            </w:r>
          </w:p>
        </w:tc>
        <w:tc>
          <w:tcPr>
            <w:tcW w:w="510" w:type="dxa"/>
            <w:shd w:val="clear" w:color="auto" w:fill="B5C0D8"/>
          </w:tcPr>
          <w:p w:rsidR="00307397" w:rsidRDefault="004902A2">
            <w:pPr>
              <w:pStyle w:val="CellHeader"/>
              <w:jc w:val="center"/>
            </w:pPr>
            <w:r>
              <w:rPr>
                <w:rFonts w:cs="Times New Roman"/>
              </w:rPr>
              <w:t>Indeks 2024/2023</w:t>
            </w:r>
          </w:p>
        </w:tc>
      </w:tr>
      <w:tr w:rsidR="00307397">
        <w:trPr>
          <w:jc w:val="center"/>
        </w:trPr>
        <w:tc>
          <w:tcPr>
            <w:tcW w:w="1530" w:type="dxa"/>
            <w:vAlign w:val="top"/>
          </w:tcPr>
          <w:p w:rsidR="00307397" w:rsidRDefault="004902A2">
            <w:pPr>
              <w:pStyle w:val="CellColumn"/>
              <w:jc w:val="left"/>
            </w:pPr>
            <w:r>
              <w:rPr>
                <w:rFonts w:cs="Times New Roman"/>
              </w:rPr>
              <w:t>K681037</w:t>
            </w:r>
          </w:p>
        </w:tc>
        <w:tc>
          <w:tcPr>
            <w:tcW w:w="1632" w:type="dxa"/>
            <w:vAlign w:val="top"/>
          </w:tcPr>
          <w:p w:rsidR="00307397" w:rsidRDefault="004902A2">
            <w:pPr>
              <w:jc w:val="right"/>
            </w:pPr>
            <w:r>
              <w:t>4.556</w:t>
            </w:r>
          </w:p>
        </w:tc>
        <w:tc>
          <w:tcPr>
            <w:tcW w:w="1632" w:type="dxa"/>
            <w:vAlign w:val="top"/>
          </w:tcPr>
          <w:p w:rsidR="00307397" w:rsidRDefault="004902A2">
            <w:pPr>
              <w:jc w:val="right"/>
            </w:pPr>
            <w:r>
              <w:t>9.690</w:t>
            </w:r>
          </w:p>
        </w:tc>
        <w:tc>
          <w:tcPr>
            <w:tcW w:w="1632" w:type="dxa"/>
            <w:vAlign w:val="top"/>
          </w:tcPr>
          <w:p w:rsidR="00307397" w:rsidRDefault="004902A2">
            <w:pPr>
              <w:jc w:val="right"/>
            </w:pPr>
            <w:r>
              <w:t>11.946</w:t>
            </w:r>
          </w:p>
        </w:tc>
        <w:tc>
          <w:tcPr>
            <w:tcW w:w="1632" w:type="dxa"/>
            <w:vAlign w:val="top"/>
          </w:tcPr>
          <w:p w:rsidR="00307397" w:rsidRDefault="004902A2">
            <w:pPr>
              <w:jc w:val="right"/>
            </w:pPr>
            <w:r>
              <w:t>11.946</w:t>
            </w:r>
          </w:p>
        </w:tc>
        <w:tc>
          <w:tcPr>
            <w:tcW w:w="1632" w:type="dxa"/>
            <w:vAlign w:val="top"/>
          </w:tcPr>
          <w:p w:rsidR="00307397" w:rsidRDefault="004902A2">
            <w:pPr>
              <w:jc w:val="right"/>
            </w:pPr>
            <w:r>
              <w:t>11.946</w:t>
            </w:r>
          </w:p>
        </w:tc>
        <w:tc>
          <w:tcPr>
            <w:tcW w:w="510" w:type="dxa"/>
            <w:vAlign w:val="top"/>
          </w:tcPr>
          <w:p w:rsidR="00307397" w:rsidRDefault="004902A2">
            <w:pPr>
              <w:jc w:val="right"/>
            </w:pPr>
            <w:r>
              <w:t>123,3</w:t>
            </w:r>
          </w:p>
        </w:tc>
      </w:tr>
    </w:tbl>
    <w:p w:rsidR="00307397" w:rsidRDefault="00307397">
      <w:pPr>
        <w:jc w:val="left"/>
      </w:pPr>
    </w:p>
    <w:p w:rsidR="00307397" w:rsidRDefault="004902A2">
      <w:r>
        <w:t xml:space="preserve">U okviru kapitalnog projekta K681037 Informatizacija planirana su sredstva u iznosu 11.946,00 eura  za svaku godinu planiranja. </w:t>
      </w:r>
    </w:p>
    <w:p w:rsidR="00307397" w:rsidRDefault="004902A2">
      <w:r>
        <w:t xml:space="preserve"> </w:t>
      </w:r>
    </w:p>
    <w:p w:rsidR="00307397" w:rsidRDefault="004902A2">
      <w:r>
        <w:t xml:space="preserve">U nastavku dajemo razradu planiranih sredstava po skupinama rashoda kako slijedi: </w:t>
      </w:r>
    </w:p>
    <w:p w:rsidR="00307397" w:rsidRDefault="004902A2">
      <w:r>
        <w:t xml:space="preserve">32 Materijalni rashodi </w:t>
      </w:r>
    </w:p>
    <w:p w:rsidR="00307397" w:rsidRDefault="004902A2">
      <w:r>
        <w:t xml:space="preserve">Planirana su sredstva u iznosu 5.309,00 eura za svaku planiranu godinu. </w:t>
      </w:r>
    </w:p>
    <w:p w:rsidR="00307397" w:rsidRDefault="004902A2">
      <w:r>
        <w:t>Sredstva su planirana za antivirus, Microsoft i licence za videokonferencije</w:t>
      </w:r>
      <w:r>
        <w:t xml:space="preserve">. </w:t>
      </w:r>
    </w:p>
    <w:p w:rsidR="00307397" w:rsidRDefault="004902A2">
      <w:r>
        <w:t xml:space="preserve"> </w:t>
      </w:r>
    </w:p>
    <w:p w:rsidR="00307397" w:rsidRDefault="004902A2">
      <w:r>
        <w:t xml:space="preserve">42 Rashodi za nabavu proizvedene dugotrajne imovine </w:t>
      </w:r>
    </w:p>
    <w:p w:rsidR="00307397" w:rsidRDefault="004902A2">
      <w:r>
        <w:t xml:space="preserve">Planirana su sredstva u iznosu 6.637,00 eura za svaku planiranu godinu. </w:t>
      </w:r>
    </w:p>
    <w:p w:rsidR="00307397" w:rsidRDefault="004902A2">
      <w:r>
        <w:t>Sredstva su planirana za nabavu računalne opreme.</w:t>
      </w:r>
    </w:p>
    <w:sectPr w:rsidR="00307397"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A2" w:rsidRDefault="004902A2" w:rsidP="00F352E6">
      <w:r>
        <w:separator/>
      </w:r>
    </w:p>
  </w:endnote>
  <w:endnote w:type="continuationSeparator" w:id="0">
    <w:p w:rsidR="004902A2" w:rsidRDefault="004902A2"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Pr="00D769ED" w:rsidRDefault="004902A2"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A2" w:rsidRDefault="004902A2" w:rsidP="00F352E6">
      <w:r>
        <w:separator/>
      </w:r>
    </w:p>
  </w:footnote>
  <w:footnote w:type="continuationSeparator" w:id="0">
    <w:p w:rsidR="004902A2" w:rsidRDefault="004902A2" w:rsidP="00F35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898" w:rsidRDefault="004902A2"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76"/>
    <w:rsid w:val="00013A1A"/>
    <w:rsid w:val="0002533C"/>
    <w:rsid w:val="000352D6"/>
    <w:rsid w:val="000C0A6C"/>
    <w:rsid w:val="0010779D"/>
    <w:rsid w:val="0013155A"/>
    <w:rsid w:val="0017490A"/>
    <w:rsid w:val="001E5246"/>
    <w:rsid w:val="0027042C"/>
    <w:rsid w:val="00307397"/>
    <w:rsid w:val="00311AA1"/>
    <w:rsid w:val="00382225"/>
    <w:rsid w:val="00386953"/>
    <w:rsid w:val="00463609"/>
    <w:rsid w:val="00480C76"/>
    <w:rsid w:val="004902A2"/>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A487B"/>
    <w:rsid w:val="00BA7BD1"/>
    <w:rsid w:val="00BB642B"/>
    <w:rsid w:val="00BF02E9"/>
    <w:rsid w:val="00BF3F24"/>
    <w:rsid w:val="00C7470A"/>
    <w:rsid w:val="00D14ACE"/>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7F23-8C8D-48B0-8EAD-B47768FA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11258</Words>
  <Characters>64175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Internet Proracun</cp:lastModifiedBy>
  <cp:revision>2</cp:revision>
  <dcterms:created xsi:type="dcterms:W3CDTF">2023-11-16T09:53:00Z</dcterms:created>
  <dcterms:modified xsi:type="dcterms:W3CDTF">2023-11-16T09:53:00Z</dcterms:modified>
</cp:coreProperties>
</file>